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C4233">
      <w:pPr>
        <w:widowControl/>
        <w:spacing w:line="480" w:lineRule="auto"/>
        <w:jc w:val="center"/>
        <w:rPr>
          <w:rFonts w:ascii="宋体" w:cs="宋体"/>
          <w:b/>
          <w:bCs/>
          <w:color w:val="000000" w:themeColor="text1"/>
          <w:kern w:val="0"/>
          <w:sz w:val="36"/>
          <w:szCs w:val="36"/>
          <w14:textFill>
            <w14:solidFill>
              <w14:schemeClr w14:val="tx1"/>
            </w14:solidFill>
          </w14:textFill>
        </w:rPr>
      </w:pPr>
      <w:r>
        <w:rPr>
          <w:rFonts w:hint="eastAsia" w:ascii="宋体" w:hAnsi="宋体" w:cs="宋体"/>
          <w:b/>
          <w:bCs/>
          <w:color w:val="000000" w:themeColor="text1"/>
          <w:kern w:val="0"/>
          <w:sz w:val="36"/>
          <w:szCs w:val="36"/>
          <w:lang w:eastAsia="zh-CN"/>
          <w14:textFill>
            <w14:solidFill>
              <w14:schemeClr w14:val="tx1"/>
            </w14:solidFill>
          </w14:textFill>
        </w:rPr>
        <w:t>竞价</w:t>
      </w:r>
      <w:r>
        <w:rPr>
          <w:rFonts w:hint="eastAsia" w:ascii="宋体" w:hAnsi="宋体" w:cs="宋体"/>
          <w:b/>
          <w:bCs/>
          <w:color w:val="000000" w:themeColor="text1"/>
          <w:kern w:val="0"/>
          <w:sz w:val="36"/>
          <w:szCs w:val="36"/>
          <w14:textFill>
            <w14:solidFill>
              <w14:schemeClr w14:val="tx1"/>
            </w14:solidFill>
          </w14:textFill>
        </w:rPr>
        <w:t>人承诺函</w:t>
      </w:r>
    </w:p>
    <w:p w14:paraId="16647D2A">
      <w:pPr>
        <w:widowControl/>
        <w:spacing w:line="480" w:lineRule="auto"/>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厦门信息集团</w:t>
      </w:r>
      <w:r>
        <w:rPr>
          <w:rFonts w:hint="eastAsia" w:ascii="宋体" w:hAnsi="宋体" w:cs="宋体"/>
          <w:color w:val="000000" w:themeColor="text1"/>
          <w:kern w:val="0"/>
          <w:sz w:val="24"/>
          <w:szCs w:val="24"/>
          <w:lang w:eastAsia="zh-CN"/>
          <w14:textFill>
            <w14:solidFill>
              <w14:schemeClr w14:val="tx1"/>
            </w14:solidFill>
          </w14:textFill>
        </w:rPr>
        <w:t>新业园科技服务</w:t>
      </w:r>
      <w:r>
        <w:rPr>
          <w:rFonts w:hint="eastAsia" w:ascii="宋体" w:hAnsi="宋体" w:cs="宋体"/>
          <w:color w:val="000000" w:themeColor="text1"/>
          <w:kern w:val="0"/>
          <w:sz w:val="24"/>
          <w:szCs w:val="24"/>
          <w14:textFill>
            <w14:solidFill>
              <w14:schemeClr w14:val="tx1"/>
            </w14:solidFill>
          </w14:textFill>
        </w:rPr>
        <w:t>有限公司：</w:t>
      </w:r>
    </w:p>
    <w:p w14:paraId="2822778C">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本单位是</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的承租意向人。本单位已知悉该</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现状及相关公开招租的条件，包括《厦门信息集团</w:t>
      </w:r>
      <w:r>
        <w:rPr>
          <w:rFonts w:hint="eastAsia" w:ascii="宋体" w:hAnsi="宋体" w:cs="宋体"/>
          <w:color w:val="000000" w:themeColor="text1"/>
          <w:kern w:val="0"/>
          <w:sz w:val="24"/>
          <w:szCs w:val="24"/>
          <w:lang w:eastAsia="zh-CN"/>
          <w14:textFill>
            <w14:solidFill>
              <w14:schemeClr w14:val="tx1"/>
            </w14:solidFill>
          </w14:textFill>
        </w:rPr>
        <w:t>新业园科技服务</w:t>
      </w:r>
      <w:r>
        <w:rPr>
          <w:rFonts w:hint="eastAsia" w:ascii="宋体" w:hAnsi="宋体" w:cs="宋体"/>
          <w:color w:val="000000" w:themeColor="text1"/>
          <w:kern w:val="0"/>
          <w:sz w:val="24"/>
          <w:szCs w:val="24"/>
          <w14:textFill>
            <w14:solidFill>
              <w14:schemeClr w14:val="tx1"/>
            </w14:solidFill>
          </w14:textFill>
        </w:rPr>
        <w:t>有限公司网上竞</w:t>
      </w:r>
      <w:r>
        <w:rPr>
          <w:rFonts w:hint="eastAsia" w:ascii="宋体" w:hAnsi="宋体" w:cs="宋体"/>
          <w:color w:val="000000" w:themeColor="text1"/>
          <w:kern w:val="0"/>
          <w:sz w:val="24"/>
          <w:szCs w:val="24"/>
          <w:lang w:eastAsia="zh-CN"/>
          <w14:textFill>
            <w14:solidFill>
              <w14:schemeClr w14:val="tx1"/>
            </w14:solidFill>
          </w14:textFill>
        </w:rPr>
        <w:t>价</w:t>
      </w:r>
      <w:bookmarkStart w:id="0" w:name="_GoBack"/>
      <w:bookmarkEnd w:id="0"/>
      <w:r>
        <w:rPr>
          <w:rFonts w:hint="eastAsia" w:ascii="宋体" w:hAnsi="宋体" w:cs="宋体"/>
          <w:color w:val="000000" w:themeColor="text1"/>
          <w:kern w:val="0"/>
          <w:sz w:val="24"/>
          <w:szCs w:val="24"/>
          <w14:textFill>
            <w14:solidFill>
              <w14:schemeClr w14:val="tx1"/>
            </w14:solidFill>
          </w14:textFill>
        </w:rPr>
        <w:t>管理系统竞价规则》（以下简称《竞价规则》）、《</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出租竞价公告》、拟签订的《厦门市软件园</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租赁合同》（以下简称《租赁合同》）条款内容，现承诺如下：</w:t>
      </w:r>
    </w:p>
    <w:p w14:paraId="4D50EDAE">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一、若本单位被确定为新承租人，本单位承诺在中标后且在签订《租赁合同》前缴足租赁履约保证金及第一期租金，并根据《竞价规则》规定的期限内与贵司签订《租赁合同》，否则本单位同意放弃该</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的承租资格，并失去今后参与贵司任何</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招租的竞租资格，同时贵司无需退还本单位已缴交的竞价保证金。</w:t>
      </w:r>
    </w:p>
    <w:p w14:paraId="34BB126A">
      <w:pPr>
        <w:widowControl/>
        <w:spacing w:line="480" w:lineRule="auto"/>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二、</w:t>
      </w:r>
      <w:r>
        <w:rPr>
          <w:rFonts w:hint="eastAsia" w:ascii="宋体" w:hAnsi="宋体"/>
          <w:color w:val="000000" w:themeColor="text1"/>
          <w:sz w:val="24"/>
          <w:szCs w:val="24"/>
          <w14:textFill>
            <w14:solidFill>
              <w14:schemeClr w14:val="tx1"/>
            </w14:solidFill>
          </w14:textFill>
        </w:rPr>
        <w:t>若本单位被确定为新承租人，则本单位对该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的租赁期限自原承租人将</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返还贵司且贵司向本单位交付该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之日起计算。若贵司向本单位发出书面交付通知，而本单位未按通知载明的时间接收该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的，则租赁期限自书面交付通知载明的交付日期起算。</w:t>
      </w:r>
    </w:p>
    <w:p w14:paraId="1932487A">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三、</w:t>
      </w:r>
      <w:r>
        <w:rPr>
          <w:rFonts w:hint="eastAsia" w:ascii="宋体" w:hAnsi="宋体"/>
          <w:color w:val="000000" w:themeColor="text1"/>
          <w:sz w:val="24"/>
          <w:szCs w:val="24"/>
          <w14:textFill>
            <w14:solidFill>
              <w14:schemeClr w14:val="tx1"/>
            </w14:solidFill>
          </w14:textFill>
        </w:rPr>
        <w:t>若本单位被确定为新承租人，</w:t>
      </w:r>
      <w:r>
        <w:rPr>
          <w:rFonts w:hint="eastAsia" w:ascii="宋体" w:hAnsi="宋体" w:cs="宋体"/>
          <w:color w:val="000000" w:themeColor="text1"/>
          <w:kern w:val="0"/>
          <w:sz w:val="24"/>
          <w:szCs w:val="24"/>
          <w14:textFill>
            <w14:solidFill>
              <w14:schemeClr w14:val="tx1"/>
            </w14:solidFill>
          </w14:textFill>
        </w:rPr>
        <w:t>本单位承诺将以</w:t>
      </w:r>
      <w:r>
        <w:rPr>
          <w:rFonts w:hint="eastAsia" w:ascii="宋体" w:hAnsi="宋体" w:cs="宋体"/>
          <w:color w:val="000000" w:themeColor="text1"/>
          <w:kern w:val="0"/>
          <w:sz w:val="24"/>
          <w:szCs w:val="24"/>
          <w:u w:val="single"/>
          <w14:textFill>
            <w14:solidFill>
              <w14:schemeClr w14:val="tx1"/>
            </w14:solidFill>
          </w14:textFill>
        </w:rPr>
        <w:t xml:space="preserve"> </w:t>
      </w:r>
      <w:r>
        <w:rPr>
          <w:rFonts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（业态/品牌）经营</w:t>
      </w:r>
      <w:r>
        <w:rPr>
          <w:rFonts w:hint="eastAsia" w:ascii="宋体" w:hAnsi="宋体"/>
          <w:color w:val="000000" w:themeColor="text1"/>
          <w:sz w:val="24"/>
          <w:szCs w:val="24"/>
          <w14:textFill>
            <w14:solidFill>
              <w14:schemeClr w14:val="tx1"/>
            </w14:solidFill>
          </w14:textFill>
        </w:rPr>
        <w:t>该</w:t>
      </w:r>
      <w:r>
        <w:rPr>
          <w:rFonts w:hint="eastAsia" w:ascii="宋体" w:hAnsi="宋体"/>
          <w:color w:val="000000" w:themeColor="text1"/>
          <w:sz w:val="24"/>
          <w:szCs w:val="24"/>
          <w:lang w:eastAsia="zh-CN"/>
          <w14:textFill>
            <w14:solidFill>
              <w14:schemeClr w14:val="tx1"/>
            </w14:solidFill>
          </w14:textFill>
        </w:rPr>
        <w:t>场地</w:t>
      </w:r>
      <w:r>
        <w:rPr>
          <w:rFonts w:hint="eastAsia" w:ascii="宋体" w:hAnsi="宋体"/>
          <w:color w:val="000000" w:themeColor="text1"/>
          <w:sz w:val="24"/>
          <w:szCs w:val="24"/>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若合同执行过程中出现违约行为，则承担违约责任。</w:t>
      </w:r>
    </w:p>
    <w:p w14:paraId="07BE3D0F">
      <w:pPr>
        <w:widowControl/>
        <w:spacing w:line="480" w:lineRule="auto"/>
        <w:ind w:firstLine="480" w:firstLineChars="200"/>
        <w:rPr>
          <w:rFonts w:asci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四、若本单位在竞价过程中涉嫌串通报价、操纵、垄断、敲诈、勒索等行为，一经贵司发现，本单位同意贵司无需退还本单位所缴交的竞价保证金并失去本次及今后参与贵司任何</w:t>
      </w:r>
      <w:r>
        <w:rPr>
          <w:rFonts w:hint="eastAsia" w:ascii="宋体" w:hAnsi="宋体" w:cs="宋体"/>
          <w:color w:val="000000" w:themeColor="text1"/>
          <w:kern w:val="0"/>
          <w:sz w:val="24"/>
          <w:szCs w:val="24"/>
          <w:lang w:eastAsia="zh-CN"/>
          <w14:textFill>
            <w14:solidFill>
              <w14:schemeClr w14:val="tx1"/>
            </w14:solidFill>
          </w14:textFill>
        </w:rPr>
        <w:t>场地</w:t>
      </w:r>
      <w:r>
        <w:rPr>
          <w:rFonts w:hint="eastAsia" w:ascii="宋体" w:hAnsi="宋体" w:cs="宋体"/>
          <w:color w:val="000000" w:themeColor="text1"/>
          <w:kern w:val="0"/>
          <w:sz w:val="24"/>
          <w:szCs w:val="24"/>
          <w14:textFill>
            <w14:solidFill>
              <w14:schemeClr w14:val="tx1"/>
            </w14:solidFill>
          </w14:textFill>
        </w:rPr>
        <w:t>公开招租的竞租资格。</w:t>
      </w:r>
    </w:p>
    <w:p w14:paraId="2839260B">
      <w:pPr>
        <w:widowControl/>
        <w:spacing w:line="480" w:lineRule="auto"/>
        <w:ind w:firstLine="480" w:firstLineChars="200"/>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五、本承诺函作为本次公开招租的互补性法律文件。</w:t>
      </w:r>
    </w:p>
    <w:p w14:paraId="33753350">
      <w:pPr>
        <w:widowControl/>
        <w:spacing w:line="480" w:lineRule="auto"/>
        <w:ind w:firstLine="482" w:firstLineChars="200"/>
        <w:rPr>
          <w:rFonts w:asci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本单位已经仔细阅读本承诺函并自愿签署。</w:t>
      </w:r>
    </w:p>
    <w:p w14:paraId="323E4A32">
      <w:pPr>
        <w:widowControl/>
        <w:spacing w:line="480" w:lineRule="auto"/>
        <w:ind w:firstLine="480" w:firstLineChars="200"/>
        <w:jc w:val="left"/>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ab/>
      </w:r>
      <w:r>
        <w:rPr>
          <w:rFonts w:hint="eastAsia" w:ascii="宋体" w:hAnsi="宋体" w:cs="宋体"/>
          <w:color w:val="000000" w:themeColor="text1"/>
          <w:kern w:val="0"/>
          <w:sz w:val="24"/>
          <w:szCs w:val="24"/>
          <w14:textFill>
            <w14:solidFill>
              <w14:schemeClr w14:val="tx1"/>
            </w14:solidFill>
          </w14:textFill>
        </w:rPr>
        <w:t>竞</w:t>
      </w:r>
      <w:r>
        <w:rPr>
          <w:rFonts w:hint="eastAsia" w:ascii="宋体" w:hAnsi="宋体" w:cs="宋体"/>
          <w:color w:val="000000" w:themeColor="text1"/>
          <w:kern w:val="0"/>
          <w:sz w:val="24"/>
          <w:szCs w:val="24"/>
          <w:lang w:eastAsia="zh-CN"/>
          <w14:textFill>
            <w14:solidFill>
              <w14:schemeClr w14:val="tx1"/>
            </w14:solidFill>
          </w14:textFill>
        </w:rPr>
        <w:t>价</w:t>
      </w:r>
      <w:r>
        <w:rPr>
          <w:rFonts w:hint="eastAsia" w:ascii="宋体" w:hAnsi="宋体" w:cs="宋体"/>
          <w:color w:val="000000" w:themeColor="text1"/>
          <w:kern w:val="0"/>
          <w:sz w:val="24"/>
          <w:szCs w:val="24"/>
          <w14:textFill>
            <w14:solidFill>
              <w14:schemeClr w14:val="tx1"/>
            </w14:solidFill>
          </w14:textFill>
        </w:rPr>
        <w:t>人（签章）：</w:t>
      </w:r>
    </w:p>
    <w:p w14:paraId="1C220901">
      <w:pPr>
        <w:widowControl/>
        <w:spacing w:line="480" w:lineRule="auto"/>
        <w:ind w:firstLine="480" w:firstLineChars="200"/>
        <w:jc w:val="left"/>
        <w:rPr>
          <w:color w:val="000000" w:themeColor="text1"/>
          <w14:textFill>
            <w14:solidFill>
              <w14:schemeClr w14:val="tx1"/>
            </w14:solidFill>
          </w14:textFill>
        </w:rPr>
      </w:pP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                             时间：     年</w:t>
      </w: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  月</w:t>
      </w:r>
      <w:r>
        <w:rPr>
          <w:rFonts w:ascii="宋体" w:hAnsi="宋体" w:cs="宋体"/>
          <w:color w:val="000000" w:themeColor="text1"/>
          <w:kern w:val="0"/>
          <w:sz w:val="24"/>
          <w:szCs w:val="24"/>
          <w14:textFill>
            <w14:solidFill>
              <w14:schemeClr w14:val="tx1"/>
            </w14:solidFill>
          </w14:textFill>
        </w:rPr>
        <w:t> </w:t>
      </w:r>
      <w:r>
        <w:rPr>
          <w:rFonts w:hint="eastAsia" w:ascii="宋体" w:hAnsi="宋体" w:cs="宋体"/>
          <w:color w:val="000000" w:themeColor="text1"/>
          <w:kern w:val="0"/>
          <w:sz w:val="24"/>
          <w:szCs w:val="24"/>
          <w14:textFill>
            <w14:solidFill>
              <w14:schemeClr w14:val="tx1"/>
            </w14:solidFill>
          </w14:textFill>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66"/>
    <w:rsid w:val="000351CF"/>
    <w:rsid w:val="000C231A"/>
    <w:rsid w:val="00137B6B"/>
    <w:rsid w:val="001673EA"/>
    <w:rsid w:val="00192BC5"/>
    <w:rsid w:val="00220B8D"/>
    <w:rsid w:val="002246C6"/>
    <w:rsid w:val="004F681D"/>
    <w:rsid w:val="00532216"/>
    <w:rsid w:val="007B67C9"/>
    <w:rsid w:val="008B5825"/>
    <w:rsid w:val="008C4009"/>
    <w:rsid w:val="00953BEC"/>
    <w:rsid w:val="00A83D16"/>
    <w:rsid w:val="00AD3F66"/>
    <w:rsid w:val="00AF3A51"/>
    <w:rsid w:val="00B70277"/>
    <w:rsid w:val="00C12EFC"/>
    <w:rsid w:val="026B1259"/>
    <w:rsid w:val="098655B1"/>
    <w:rsid w:val="103510F8"/>
    <w:rsid w:val="14264194"/>
    <w:rsid w:val="320C37E9"/>
    <w:rsid w:val="3B61389A"/>
    <w:rsid w:val="3F514D57"/>
    <w:rsid w:val="474D7C7C"/>
    <w:rsid w:val="4EEC025F"/>
    <w:rsid w:val="5F966504"/>
    <w:rsid w:val="61406582"/>
    <w:rsid w:val="63DD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608</Words>
  <Characters>608</Characters>
  <Lines>13</Lines>
  <Paragraphs>12</Paragraphs>
  <TotalTime>3</TotalTime>
  <ScaleCrop>false</ScaleCrop>
  <LinksUpToDate>false</LinksUpToDate>
  <CharactersWithSpaces>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LICONGXIA</cp:lastModifiedBy>
  <cp:lastPrinted>2021-04-22T08:17:00Z</cp:lastPrinted>
  <dcterms:modified xsi:type="dcterms:W3CDTF">2026-01-19T06:07:48Z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eyJoZGlkIjoiYmI2OGIyOWYzNGVlNGExMDc0MzJhNmU0NDFlNDVkYWIiLCJ1c2VySWQiOiIyNzU2ODQ1MzIifQ==</vt:lpwstr>
  </property>
  <property fmtid="{D5CDD505-2E9C-101B-9397-08002B2CF9AE}" pid="3" name="KSOProductBuildVer">
    <vt:lpwstr>2052-12.1.0.24034</vt:lpwstr>
  </property>
  <property fmtid="{D5CDD505-2E9C-101B-9397-08002B2CF9AE}" pid="4" name="ICV">
    <vt:lpwstr>86D0439D72044D58823039B269BA4C45_13</vt:lpwstr>
  </property>
</Properties>
</file>