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4233">
      <w:pPr>
        <w:widowControl/>
        <w:spacing w:line="480" w:lineRule="auto"/>
        <w:jc w:val="center"/>
        <w:rPr>
          <w:rFonts w:asci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竞租人承诺函</w:t>
      </w:r>
    </w:p>
    <w:p w14:paraId="16647D2A">
      <w:pPr>
        <w:widowControl/>
        <w:spacing w:line="480" w:lineRule="auto"/>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厦门信息集团</w:t>
      </w:r>
      <w:r>
        <w:rPr>
          <w:rFonts w:hint="eastAsia" w:ascii="宋体" w:hAnsi="宋体" w:cs="宋体"/>
          <w:color w:val="000000" w:themeColor="text1"/>
          <w:kern w:val="0"/>
          <w:sz w:val="24"/>
          <w:szCs w:val="24"/>
          <w:lang w:eastAsia="zh-CN"/>
          <w14:textFill>
            <w14:solidFill>
              <w14:schemeClr w14:val="tx1"/>
            </w14:solidFill>
          </w14:textFill>
        </w:rPr>
        <w:t>新业园科技服务</w:t>
      </w:r>
      <w:r>
        <w:rPr>
          <w:rFonts w:hint="eastAsia" w:ascii="宋体" w:hAnsi="宋体" w:cs="宋体"/>
          <w:color w:val="000000" w:themeColor="text1"/>
          <w:kern w:val="0"/>
          <w:sz w:val="24"/>
          <w:szCs w:val="24"/>
          <w14:textFill>
            <w14:solidFill>
              <w14:schemeClr w14:val="tx1"/>
            </w14:solidFill>
          </w14:textFill>
        </w:rPr>
        <w:t>有限公司：</w:t>
      </w:r>
    </w:p>
    <w:p w14:paraId="2822778C">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本单位是</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的承租意向人。本单位已知悉该</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现状及相关公开招租的条件，包括《厦门信息集团有限公司网上竞租管理系统竞价规则》（以下简称《竞价规则》）、《</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出租竞价公告》、拟签订的《厦门市</w:t>
      </w:r>
      <w:bookmarkStart w:id="0" w:name="_GoBack"/>
      <w:bookmarkEnd w:id="0"/>
      <w:r>
        <w:rPr>
          <w:rFonts w:hint="eastAsia" w:ascii="宋体" w:hAnsi="宋体" w:cs="宋体"/>
          <w:color w:val="000000" w:themeColor="text1"/>
          <w:kern w:val="0"/>
          <w:sz w:val="24"/>
          <w:szCs w:val="24"/>
          <w14:textFill>
            <w14:solidFill>
              <w14:schemeClr w14:val="tx1"/>
            </w14:solidFill>
          </w14:textFill>
        </w:rPr>
        <w:t>软件园</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租赁合同》（以下简称《租赁合同》）条款内容，现承诺如下：</w:t>
      </w:r>
    </w:p>
    <w:p w14:paraId="4D50EDAE">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一、若本单位被确定为新承租人，本单位承诺在中标后且在签订《租赁合同》前缴足租赁履约保证金及第一期租金，并根据《竞价规则》规定的期限内与贵司签订《租赁合同》，否则本单位同意放弃该</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的承租资格，并失去今后参与贵司任何</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招租的竞租资格，同时贵司无需退还本单位已缴交的竞价保证金。</w:t>
      </w:r>
    </w:p>
    <w:p w14:paraId="34BB126A">
      <w:pPr>
        <w:widowControl/>
        <w:spacing w:line="480" w:lineRule="auto"/>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若本单位被确定为新承租人，则本单位对该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的租赁期限自原承租人将</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返还贵司且贵司向本单位交付该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之日起计算。若贵司向本单位发出书面交付通知，而本单位未按通知载明的时间接收该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的，则租赁期限自书面交付通知载明的交付日期起算。</w:t>
      </w:r>
    </w:p>
    <w:p w14:paraId="1932487A">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w:t>
      </w:r>
      <w:r>
        <w:rPr>
          <w:rFonts w:hint="eastAsia" w:ascii="宋体" w:hAnsi="宋体"/>
          <w:color w:val="000000" w:themeColor="text1"/>
          <w:sz w:val="24"/>
          <w:szCs w:val="24"/>
          <w14:textFill>
            <w14:solidFill>
              <w14:schemeClr w14:val="tx1"/>
            </w14:solidFill>
          </w14:textFill>
        </w:rPr>
        <w:t>若本单位被确定为新承租人，</w:t>
      </w:r>
      <w:r>
        <w:rPr>
          <w:rFonts w:hint="eastAsia" w:ascii="宋体" w:hAnsi="宋体" w:cs="宋体"/>
          <w:color w:val="000000" w:themeColor="text1"/>
          <w:kern w:val="0"/>
          <w:sz w:val="24"/>
          <w:szCs w:val="24"/>
          <w14:textFill>
            <w14:solidFill>
              <w14:schemeClr w14:val="tx1"/>
            </w14:solidFill>
          </w14:textFill>
        </w:rPr>
        <w:t>本单位承诺将以</w:t>
      </w:r>
      <w:r>
        <w:rPr>
          <w:rFonts w:hint="eastAsia" w:ascii="宋体" w:hAnsi="宋体" w:cs="宋体"/>
          <w:color w:val="000000" w:themeColor="text1"/>
          <w:kern w:val="0"/>
          <w:sz w:val="24"/>
          <w:szCs w:val="24"/>
          <w:u w:val="single"/>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（业态/品牌）经营</w:t>
      </w:r>
      <w:r>
        <w:rPr>
          <w:rFonts w:hint="eastAsia" w:ascii="宋体" w:hAnsi="宋体"/>
          <w:color w:val="000000" w:themeColor="text1"/>
          <w:sz w:val="24"/>
          <w:szCs w:val="24"/>
          <w14:textFill>
            <w14:solidFill>
              <w14:schemeClr w14:val="tx1"/>
            </w14:solidFill>
          </w14:textFill>
        </w:rPr>
        <w:t>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若合同执行过程中出现违约行为，则承担违约责任。</w:t>
      </w:r>
    </w:p>
    <w:p w14:paraId="07BE3D0F">
      <w:pPr>
        <w:widowControl/>
        <w:spacing w:line="480" w:lineRule="auto"/>
        <w:ind w:firstLine="480" w:firstLineChars="200"/>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四、若本单位在竞价过程中涉嫌串通报价、操纵、垄断、敲诈、勒索等行为，一经贵司发现，本单位同意贵司无需退还本单位所缴交的竞价保证金并失去本次及今后参与贵司任何</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公开招租的竞租资格。</w:t>
      </w:r>
    </w:p>
    <w:p w14:paraId="2839260B">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五、本承诺函作为本次公开招租的互补性法律文件。</w:t>
      </w:r>
    </w:p>
    <w:p w14:paraId="33753350">
      <w:pPr>
        <w:widowControl/>
        <w:spacing w:line="480" w:lineRule="auto"/>
        <w:ind w:firstLine="482" w:firstLineChars="200"/>
        <w:rPr>
          <w:rFonts w:asci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本单位已经仔细阅读本承诺函并自愿签署。</w:t>
      </w:r>
    </w:p>
    <w:p w14:paraId="323E4A32">
      <w:pPr>
        <w:widowControl/>
        <w:spacing w:line="48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竞租人（签章）：</w:t>
      </w:r>
    </w:p>
    <w:p w14:paraId="1C220901">
      <w:pPr>
        <w:widowControl/>
        <w:spacing w:line="480" w:lineRule="auto"/>
        <w:ind w:firstLine="480" w:firstLineChars="200"/>
        <w:jc w:val="left"/>
        <w:rPr>
          <w:color w:val="000000" w:themeColor="text1"/>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                             时间：     年</w:t>
      </w: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  月</w:t>
      </w: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66"/>
    <w:rsid w:val="000351CF"/>
    <w:rsid w:val="000C231A"/>
    <w:rsid w:val="00137B6B"/>
    <w:rsid w:val="001673EA"/>
    <w:rsid w:val="00192BC5"/>
    <w:rsid w:val="00220B8D"/>
    <w:rsid w:val="002246C6"/>
    <w:rsid w:val="004F681D"/>
    <w:rsid w:val="00532216"/>
    <w:rsid w:val="007B67C9"/>
    <w:rsid w:val="008B5825"/>
    <w:rsid w:val="008C4009"/>
    <w:rsid w:val="00953BEC"/>
    <w:rsid w:val="00A83D16"/>
    <w:rsid w:val="00AD3F66"/>
    <w:rsid w:val="00AF3A51"/>
    <w:rsid w:val="00B70277"/>
    <w:rsid w:val="00C12EFC"/>
    <w:rsid w:val="026B1259"/>
    <w:rsid w:val="103510F8"/>
    <w:rsid w:val="3B61389A"/>
    <w:rsid w:val="4EEC025F"/>
    <w:rsid w:val="5F966504"/>
    <w:rsid w:val="63DD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601</Words>
  <Characters>601</Characters>
  <Lines>13</Lines>
  <Paragraphs>12</Paragraphs>
  <TotalTime>9</TotalTime>
  <ScaleCrop>false</ScaleCrop>
  <LinksUpToDate>false</LinksUpToDate>
  <CharactersWithSpaces>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LICONGXIA</cp:lastModifiedBy>
  <cp:lastPrinted>2021-04-22T08:17:00Z</cp:lastPrinted>
  <dcterms:modified xsi:type="dcterms:W3CDTF">2025-12-09T07:08:12Z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eyJoZGlkIjoiYmI2OGIyOWYzNGVlNGExMDc0MzJhNmU0NDFlNDVkYWIiLCJ1c2VySWQiOiIyNzU2ODQ1MzIifQ==</vt:lpwstr>
  </property>
  <property fmtid="{D5CDD505-2E9C-101B-9397-08002B2CF9AE}" pid="3" name="KSOProductBuildVer">
    <vt:lpwstr>2052-12.1.0.24034</vt:lpwstr>
  </property>
  <property fmtid="{D5CDD505-2E9C-101B-9397-08002B2CF9AE}" pid="4" name="ICV">
    <vt:lpwstr>3C81D3B00C8A482495219C6B28329195_12</vt:lpwstr>
  </property>
</Properties>
</file>