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CC17C">
      <w:pPr>
        <w:spacing w:line="480" w:lineRule="exact"/>
        <w:ind w:left="3137" w:leftChars="-75" w:hanging="3295" w:hangingChars="746"/>
        <w:jc w:val="center"/>
        <w:rPr>
          <w:rFonts w:ascii="黑体" w:eastAsia="黑体"/>
          <w:b/>
          <w:bCs/>
          <w:sz w:val="44"/>
          <w:szCs w:val="44"/>
        </w:rPr>
      </w:pPr>
      <w:bookmarkStart w:id="1" w:name="_GoBack"/>
      <w:bookmarkEnd w:id="1"/>
      <w:bookmarkStart w:id="0" w:name="_Toc117395770"/>
      <w:r>
        <w:rPr>
          <w:rFonts w:hint="eastAsia" w:ascii="黑体" w:eastAsia="黑体"/>
          <w:b/>
          <w:bCs/>
          <w:sz w:val="44"/>
          <w:szCs w:val="44"/>
          <w:lang w:val="en-US" w:eastAsia="zh-CN"/>
        </w:rPr>
        <w:t>厦门市软件园</w:t>
      </w:r>
      <w:r>
        <w:rPr>
          <w:rFonts w:hint="eastAsia" w:ascii="黑体" w:hAnsi="Times New Roman" w:eastAsia="黑体" w:cs="Times New Roman"/>
          <w:b/>
          <w:bCs/>
          <w:sz w:val="44"/>
          <w:szCs w:val="44"/>
          <w:lang w:eastAsia="zh-CN"/>
        </w:rPr>
        <w:t>三期</w:t>
      </w:r>
      <w:r>
        <w:rPr>
          <w:rFonts w:hint="eastAsia" w:ascii="黑体" w:eastAsia="黑体"/>
          <w:b/>
          <w:bCs/>
          <w:sz w:val="44"/>
          <w:szCs w:val="44"/>
        </w:rPr>
        <w:t>场地租赁合同</w:t>
      </w:r>
    </w:p>
    <w:p w14:paraId="4B266A03">
      <w:pPr>
        <w:spacing w:line="480" w:lineRule="exact"/>
        <w:ind w:left="1080" w:hanging="1080"/>
        <w:jc w:val="center"/>
        <w:rPr>
          <w:rFonts w:ascii="黑体" w:eastAsia="黑体"/>
          <w:b/>
          <w:bCs/>
          <w:sz w:val="44"/>
          <w:szCs w:val="44"/>
        </w:rPr>
      </w:pPr>
      <w:r>
        <w:rPr>
          <w:rFonts w:hint="eastAsia" w:ascii="宋体" w:hAnsi="宋体"/>
          <w:sz w:val="24"/>
        </w:rPr>
        <w:t>（</w:t>
      </w:r>
      <w:r>
        <w:rPr>
          <w:rFonts w:hint="eastAsia" w:ascii="宋体" w:hAnsi="宋体" w:cs="Arial Unicode MS"/>
          <w:sz w:val="24"/>
          <w:u w:val="single"/>
        </w:rPr>
        <w:t xml:space="preserve">厦门软件园             </w:t>
      </w:r>
      <w:r>
        <w:rPr>
          <w:rFonts w:hint="eastAsia" w:ascii="宋体" w:hAnsi="宋体"/>
          <w:sz w:val="24"/>
        </w:rPr>
        <w:t>）</w:t>
      </w:r>
    </w:p>
    <w:p w14:paraId="0656A71B">
      <w:pPr>
        <w:spacing w:line="480" w:lineRule="exact"/>
        <w:ind w:left="945" w:hanging="945"/>
        <w:jc w:val="right"/>
        <w:rPr>
          <w:rFonts w:ascii="宋体" w:hAnsi="宋体"/>
          <w:szCs w:val="21"/>
        </w:rPr>
      </w:pPr>
      <w:r>
        <w:rPr>
          <w:rFonts w:hint="eastAsia" w:ascii="宋体" w:hAnsi="宋体"/>
          <w:sz w:val="24"/>
          <w:szCs w:val="24"/>
        </w:rPr>
        <w:t xml:space="preserve">                                            编号：</w:t>
      </w:r>
    </w:p>
    <w:p w14:paraId="13C61E0B">
      <w:pPr>
        <w:spacing w:after="199" w:afterLines="50" w:line="440" w:lineRule="exact"/>
        <w:rPr>
          <w:rFonts w:ascii="宋体" w:hAnsi="宋体"/>
          <w:b/>
          <w:sz w:val="24"/>
          <w:szCs w:val="24"/>
        </w:rPr>
      </w:pPr>
      <w:r>
        <w:rPr>
          <w:rFonts w:hint="eastAsia" w:ascii="宋体" w:hAnsi="宋体"/>
          <w:b/>
          <w:sz w:val="24"/>
          <w:szCs w:val="24"/>
        </w:rPr>
        <w:t>甲方（出租方）：厦门信息集团新业园科技服务有限公司</w:t>
      </w:r>
    </w:p>
    <w:p w14:paraId="1E1F45C1">
      <w:pPr>
        <w:spacing w:line="480" w:lineRule="exact"/>
        <w:jc w:val="left"/>
        <w:rPr>
          <w:rFonts w:ascii="宋体" w:hAnsi="宋体"/>
          <w:sz w:val="24"/>
        </w:rPr>
      </w:pPr>
      <w:r>
        <w:rPr>
          <w:rFonts w:hint="eastAsia" w:ascii="宋体" w:hAnsi="宋体"/>
          <w:b/>
          <w:sz w:val="24"/>
          <w:szCs w:val="24"/>
        </w:rPr>
        <w:t>乙方（承租方）：</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p>
    <w:p w14:paraId="32F256C9">
      <w:pPr>
        <w:spacing w:line="480" w:lineRule="exact"/>
        <w:ind w:firstLine="480" w:firstLineChars="200"/>
        <w:jc w:val="left"/>
        <w:rPr>
          <w:rFonts w:ascii="宋体" w:hAnsi="宋体"/>
          <w:sz w:val="24"/>
        </w:rPr>
      </w:pPr>
      <w:r>
        <w:rPr>
          <w:rFonts w:hint="eastAsia" w:ascii="宋体" w:hAnsi="宋体"/>
          <w:sz w:val="24"/>
        </w:rPr>
        <w:t>甲方系厦门信息集团建设开发有限公司</w:t>
      </w:r>
      <w:r>
        <w:rPr>
          <w:rFonts w:hint="eastAsia" w:ascii="宋体" w:hAnsi="宋体"/>
          <w:sz w:val="24"/>
          <w:lang w:eastAsia="zh-CN"/>
        </w:rPr>
        <w:t>（</w:t>
      </w:r>
      <w:r>
        <w:rPr>
          <w:rFonts w:hint="eastAsia" w:ascii="宋体" w:hAnsi="宋体"/>
          <w:sz w:val="24"/>
          <w:lang w:val="en-US" w:eastAsia="zh-CN"/>
        </w:rPr>
        <w:t>以下简称“建设开发公司”</w:t>
      </w:r>
      <w:r>
        <w:rPr>
          <w:rFonts w:hint="eastAsia" w:ascii="宋体" w:hAnsi="宋体"/>
          <w:sz w:val="24"/>
          <w:lang w:eastAsia="zh-CN"/>
        </w:rPr>
        <w:t>）</w:t>
      </w:r>
      <w:r>
        <w:rPr>
          <w:rFonts w:hint="eastAsia" w:ascii="宋体" w:hAnsi="宋体"/>
          <w:sz w:val="24"/>
        </w:rPr>
        <w:t>全资公司，受建设开发公司委托，负责建设开发公司在软件</w:t>
      </w:r>
      <w:r>
        <w:rPr>
          <w:rFonts w:hint="eastAsia" w:ascii="宋体" w:hAnsi="宋体"/>
          <w:sz w:val="24"/>
          <w:lang w:val="en-US" w:eastAsia="zh-CN"/>
        </w:rPr>
        <w:t>园</w:t>
      </w:r>
      <w:r>
        <w:rPr>
          <w:rFonts w:hint="eastAsia" w:ascii="宋体" w:hAnsi="宋体"/>
          <w:sz w:val="24"/>
        </w:rPr>
        <w:t>三期</w:t>
      </w:r>
      <w:r>
        <w:rPr>
          <w:rFonts w:hint="eastAsia" w:ascii="宋体" w:hAnsi="宋体"/>
          <w:sz w:val="24"/>
          <w:lang w:eastAsia="zh-CN"/>
        </w:rPr>
        <w:t>、</w:t>
      </w:r>
      <w:r>
        <w:rPr>
          <w:rFonts w:hint="eastAsia" w:ascii="宋体" w:hAnsi="宋体"/>
          <w:sz w:val="24"/>
          <w:lang w:val="en-US" w:eastAsia="zh-CN"/>
        </w:rPr>
        <w:t>马銮湾智慧科技产业园</w:t>
      </w:r>
      <w:r>
        <w:rPr>
          <w:rFonts w:hint="eastAsia" w:ascii="宋体" w:hAnsi="宋体"/>
          <w:sz w:val="24"/>
        </w:rPr>
        <w:t>自持楼栋的管理运营（包含公共部位）工作。甲方保证其已取得充分授权而具有独立签订、履行本合同的资格。</w:t>
      </w:r>
    </w:p>
    <w:p w14:paraId="68B1FCDB">
      <w:pPr>
        <w:spacing w:line="480" w:lineRule="exact"/>
        <w:ind w:firstLine="480" w:firstLineChars="200"/>
        <w:jc w:val="left"/>
        <w:rPr>
          <w:rFonts w:ascii="宋体" w:hAnsi="宋体"/>
          <w:sz w:val="24"/>
        </w:rPr>
      </w:pPr>
      <w:r>
        <w:rPr>
          <w:rFonts w:hint="eastAsia" w:ascii="宋体" w:hAnsi="宋体"/>
          <w:sz w:val="24"/>
        </w:rPr>
        <w:t>根据相关法律、法规的规定，甲乙双方经友好协商，达成一致，特订立本合同以资共同遵守。</w:t>
      </w:r>
    </w:p>
    <w:p w14:paraId="07840C25">
      <w:pPr>
        <w:pStyle w:val="8"/>
        <w:numPr>
          <w:ilvl w:val="0"/>
          <w:numId w:val="1"/>
        </w:numPr>
        <w:spacing w:line="480" w:lineRule="exact"/>
        <w:ind w:left="0" w:firstLine="482"/>
        <w:jc w:val="left"/>
        <w:rPr>
          <w:rFonts w:ascii="宋体" w:hAnsi="宋体"/>
          <w:b/>
          <w:sz w:val="24"/>
        </w:rPr>
      </w:pPr>
      <w:r>
        <w:rPr>
          <w:rFonts w:hint="eastAsia" w:ascii="宋体" w:hAnsi="宋体"/>
          <w:b/>
          <w:sz w:val="24"/>
        </w:rPr>
        <w:t>场地基本情况及用途</w:t>
      </w:r>
    </w:p>
    <w:p w14:paraId="0684D231">
      <w:pPr>
        <w:pStyle w:val="8"/>
        <w:numPr>
          <w:ilvl w:val="1"/>
          <w:numId w:val="1"/>
        </w:numPr>
        <w:spacing w:line="480" w:lineRule="exact"/>
        <w:ind w:firstLineChars="0"/>
        <w:jc w:val="left"/>
        <w:rPr>
          <w:rFonts w:ascii="宋体" w:hAnsi="宋体"/>
          <w:sz w:val="24"/>
          <w:szCs w:val="24"/>
        </w:rPr>
      </w:pPr>
      <w:r>
        <w:rPr>
          <w:rFonts w:hint="eastAsia" w:ascii="宋体" w:hAnsi="宋体"/>
          <w:sz w:val="24"/>
          <w:szCs w:val="24"/>
        </w:rPr>
        <w:t>甲方将位于</w:t>
      </w:r>
      <w:r>
        <w:rPr>
          <w:rFonts w:hint="eastAsia" w:ascii="宋体" w:hAnsi="宋体"/>
          <w:sz w:val="24"/>
          <w:szCs w:val="24"/>
          <w:u w:val="single"/>
        </w:rPr>
        <w:t>厦门市xxx区xxxx号（</w:t>
      </w:r>
      <w:r>
        <w:rPr>
          <w:rFonts w:hint="eastAsia" w:ascii="宋体" w:hAnsi="宋体" w:cs="Arial Unicode MS"/>
          <w:sz w:val="24"/>
          <w:u w:val="single"/>
        </w:rPr>
        <w:t>厦门软件园</w:t>
      </w:r>
      <w:r>
        <w:rPr>
          <w:rFonts w:hint="eastAsia" w:ascii="宋体" w:hAnsi="宋体" w:cs="Arial Unicode MS"/>
          <w:sz w:val="24"/>
          <w:u w:val="single"/>
          <w:lang w:val="en-US" w:eastAsia="zh-CN"/>
        </w:rPr>
        <w:t>三</w:t>
      </w:r>
      <w:r>
        <w:rPr>
          <w:rFonts w:hint="eastAsia" w:ascii="宋体" w:hAnsi="宋体" w:cs="Arial Unicode MS"/>
          <w:sz w:val="24"/>
          <w:u w:val="single"/>
        </w:rPr>
        <w:t>期xx栋</w:t>
      </w:r>
      <w:r>
        <w:rPr>
          <w:rFonts w:hint="eastAsia" w:ascii="宋体" w:hAnsi="宋体"/>
          <w:sz w:val="24"/>
          <w:szCs w:val="24"/>
          <w:u w:val="single"/>
        </w:rPr>
        <w:t>）一楼</w:t>
      </w:r>
      <w:r>
        <w:rPr>
          <w:rFonts w:hint="eastAsia" w:ascii="宋体" w:hAnsi="宋体" w:cs="Arial Unicode MS"/>
          <w:sz w:val="24"/>
          <w:u w:val="single"/>
        </w:rPr>
        <w:t>大堂内</w:t>
      </w:r>
      <w:r>
        <w:rPr>
          <w:rFonts w:hint="eastAsia" w:ascii="宋体" w:hAnsi="宋体"/>
          <w:sz w:val="24"/>
        </w:rPr>
        <w:t>共</w:t>
      </w:r>
      <w:r>
        <w:rPr>
          <w:rFonts w:hint="eastAsia" w:ascii="宋体" w:hAnsi="宋体"/>
          <w:sz w:val="24"/>
          <w:u w:val="single"/>
        </w:rPr>
        <w:t>1</w:t>
      </w:r>
      <w:r>
        <w:rPr>
          <w:rFonts w:hint="eastAsia" w:ascii="宋体" w:hAnsi="宋体"/>
          <w:sz w:val="24"/>
        </w:rPr>
        <w:t>处</w:t>
      </w:r>
      <w:r>
        <w:rPr>
          <w:rFonts w:hint="eastAsia" w:ascii="宋体" w:hAnsi="宋体"/>
          <w:sz w:val="24"/>
          <w:szCs w:val="24"/>
        </w:rPr>
        <w:t>（以下称为租赁</w:t>
      </w:r>
      <w:r>
        <w:rPr>
          <w:rFonts w:hint="eastAsia" w:ascii="宋体" w:hAnsi="宋体"/>
          <w:sz w:val="24"/>
          <w:szCs w:val="24"/>
          <w:lang w:val="en-US" w:eastAsia="zh-CN"/>
        </w:rPr>
        <w:t>场地</w:t>
      </w:r>
      <w:r>
        <w:rPr>
          <w:rFonts w:hint="eastAsia" w:ascii="宋体" w:hAnsi="宋体"/>
          <w:sz w:val="24"/>
          <w:szCs w:val="24"/>
        </w:rPr>
        <w:t>）租赁给乙方(位置见附件1)。租赁</w:t>
      </w:r>
      <w:r>
        <w:rPr>
          <w:rFonts w:hint="eastAsia" w:ascii="宋体" w:hAnsi="宋体"/>
          <w:sz w:val="24"/>
          <w:szCs w:val="24"/>
          <w:lang w:val="en-US" w:eastAsia="zh-CN"/>
        </w:rPr>
        <w:t>场地</w:t>
      </w:r>
      <w:r>
        <w:rPr>
          <w:rFonts w:hint="eastAsia" w:ascii="宋体" w:hAnsi="宋体"/>
          <w:sz w:val="24"/>
          <w:szCs w:val="24"/>
        </w:rPr>
        <w:t>面积经甲乙双方共同确认为</w:t>
      </w:r>
      <w:r>
        <w:rPr>
          <w:rFonts w:hint="eastAsia" w:ascii="宋体" w:hAnsi="宋体"/>
          <w:b/>
          <w:sz w:val="24"/>
          <w:szCs w:val="24"/>
          <w:u w:val="single"/>
        </w:rPr>
        <w:t xml:space="preserve"> xxx</w:t>
      </w:r>
      <w:r>
        <w:rPr>
          <w:rFonts w:hint="eastAsia" w:ascii="宋体" w:hAnsi="宋体"/>
          <w:sz w:val="24"/>
          <w:szCs w:val="24"/>
        </w:rPr>
        <w:t>平方米，</w:t>
      </w:r>
      <w:r>
        <w:rPr>
          <w:rFonts w:hint="eastAsia" w:ascii="宋体" w:hAnsi="宋体"/>
          <w:color w:val="000000"/>
          <w:sz w:val="24"/>
          <w:szCs w:val="24"/>
          <w:lang w:bidi="ar"/>
        </w:rPr>
        <w:t>并同意以此作为计收各项租赁费用的依据。</w:t>
      </w:r>
      <w:r>
        <w:rPr>
          <w:rFonts w:hint="eastAsia" w:ascii="宋体" w:hAnsi="宋体"/>
          <w:sz w:val="24"/>
          <w:szCs w:val="24"/>
        </w:rPr>
        <w:t>如果本合同签订后发现实际租赁场地面积与约定租赁场地面积有差异的，亦不调整本合同约定的每月租金标准及本合同</w:t>
      </w:r>
      <w:r>
        <w:rPr>
          <w:rFonts w:hint="eastAsia" w:ascii="宋体" w:hAnsi="宋体" w:cs="宋体"/>
          <w:sz w:val="24"/>
          <w:szCs w:val="24"/>
          <w:lang w:bidi="ar"/>
        </w:rPr>
        <w:t>项下的各项费用</w:t>
      </w:r>
      <w:r>
        <w:rPr>
          <w:rFonts w:hint="eastAsia" w:ascii="宋体" w:hAnsi="宋体"/>
          <w:sz w:val="24"/>
          <w:szCs w:val="24"/>
        </w:rPr>
        <w:t>。</w:t>
      </w:r>
    </w:p>
    <w:p w14:paraId="6CBC092E">
      <w:pPr>
        <w:pStyle w:val="8"/>
        <w:numPr>
          <w:ilvl w:val="1"/>
          <w:numId w:val="1"/>
        </w:numPr>
        <w:spacing w:line="480" w:lineRule="exact"/>
        <w:ind w:firstLine="480"/>
        <w:jc w:val="left"/>
        <w:rPr>
          <w:rFonts w:ascii="宋体" w:hAnsi="宋体"/>
          <w:sz w:val="24"/>
          <w:szCs w:val="24"/>
        </w:rPr>
      </w:pPr>
      <w:r>
        <w:rPr>
          <w:rFonts w:hint="eastAsia" w:ascii="宋体" w:hAnsi="宋体"/>
          <w:sz w:val="24"/>
          <w:szCs w:val="24"/>
        </w:rPr>
        <w:t>租赁场地使用用途：乙方作为</w:t>
      </w:r>
      <w:r>
        <w:rPr>
          <w:rFonts w:hint="eastAsia" w:ascii="宋体" w:hAnsi="宋体"/>
          <w:sz w:val="24"/>
          <w:szCs w:val="24"/>
          <w:u w:val="single"/>
        </w:rPr>
        <w:t>xxxxxx</w:t>
      </w:r>
      <w:r>
        <w:rPr>
          <w:rFonts w:hint="eastAsia" w:ascii="宋体" w:hAnsi="宋体"/>
          <w:sz w:val="24"/>
          <w:szCs w:val="24"/>
        </w:rPr>
        <w:t>场所使用。未经甲方书面许可，乙方不得擅自改变租赁用途。</w:t>
      </w:r>
      <w:r>
        <w:rPr>
          <w:rFonts w:hint="eastAsia" w:ascii="宋体" w:hAnsi="宋体"/>
          <w:sz w:val="24"/>
          <w:szCs w:val="24"/>
          <w:lang w:val="en-US" w:eastAsia="zh-CN"/>
        </w:rPr>
        <w:t>乙方改变用途或从事任何超出许可范围的经营活动，即视为根本违约。</w:t>
      </w:r>
    </w:p>
    <w:p w14:paraId="6D551EC5">
      <w:pPr>
        <w:pStyle w:val="8"/>
        <w:numPr>
          <w:ilvl w:val="1"/>
          <w:numId w:val="1"/>
        </w:numPr>
        <w:spacing w:line="480" w:lineRule="exact"/>
        <w:ind w:firstLine="480"/>
        <w:jc w:val="left"/>
        <w:rPr>
          <w:rFonts w:ascii="宋体" w:hAnsi="宋体"/>
          <w:sz w:val="24"/>
          <w:szCs w:val="24"/>
        </w:rPr>
      </w:pPr>
      <w:r>
        <w:rPr>
          <w:rFonts w:hint="eastAsia" w:ascii="宋体" w:hAnsi="宋体"/>
          <w:sz w:val="24"/>
          <w:szCs w:val="24"/>
        </w:rPr>
        <w:t>乙</w:t>
      </w:r>
      <w:r>
        <w:rPr>
          <w:rFonts w:hint="eastAsia" w:ascii="宋体" w:hAnsi="宋体"/>
          <w:color w:val="000000"/>
          <w:sz w:val="24"/>
          <w:szCs w:val="24"/>
        </w:rPr>
        <w:t>方确认在本合同之前已经对租赁场地的现状及其周围环境进行了勘察，并基于其独立判断自愿承租租赁场地。</w:t>
      </w:r>
    </w:p>
    <w:p w14:paraId="0F13A33E">
      <w:pPr>
        <w:pStyle w:val="8"/>
        <w:numPr>
          <w:ilvl w:val="0"/>
          <w:numId w:val="1"/>
        </w:numPr>
        <w:spacing w:line="480" w:lineRule="exact"/>
        <w:ind w:left="0" w:firstLine="482"/>
        <w:jc w:val="left"/>
        <w:rPr>
          <w:rFonts w:ascii="宋体" w:hAnsi="宋体"/>
          <w:b/>
          <w:sz w:val="24"/>
        </w:rPr>
      </w:pPr>
      <w:r>
        <w:rPr>
          <w:rFonts w:hint="eastAsia" w:ascii="宋体" w:hAnsi="宋体"/>
          <w:b/>
          <w:sz w:val="24"/>
        </w:rPr>
        <w:t>租赁期限</w:t>
      </w:r>
    </w:p>
    <w:p w14:paraId="35C9ED8F">
      <w:pPr>
        <w:pStyle w:val="8"/>
        <w:numPr>
          <w:ilvl w:val="1"/>
          <w:numId w:val="1"/>
        </w:numPr>
        <w:spacing w:line="480" w:lineRule="exact"/>
        <w:ind w:firstLine="480"/>
        <w:jc w:val="left"/>
        <w:rPr>
          <w:rFonts w:ascii="宋体" w:hAnsi="宋体"/>
          <w:sz w:val="24"/>
        </w:rPr>
      </w:pPr>
      <w:r>
        <w:rPr>
          <w:rFonts w:hint="eastAsia" w:ascii="宋体" w:hAnsi="宋体"/>
          <w:sz w:val="24"/>
        </w:rPr>
        <w:t>租赁期限</w:t>
      </w:r>
      <w:r>
        <w:rPr>
          <w:rFonts w:hint="eastAsia" w:ascii="宋体" w:hAnsi="宋体"/>
          <w:sz w:val="24"/>
          <w:u w:val="single"/>
        </w:rPr>
        <w:t xml:space="preserve">   </w:t>
      </w:r>
      <w:r>
        <w:rPr>
          <w:rFonts w:hint="eastAsia" w:ascii="宋体" w:hAnsi="宋体"/>
          <w:sz w:val="24"/>
        </w:rPr>
        <w:t>年，自</w:t>
      </w:r>
      <w:r>
        <w:rPr>
          <w:rFonts w:hint="eastAsia" w:ascii="宋体" w:hAnsi="宋体"/>
          <w:b/>
          <w:sz w:val="24"/>
          <w:u w:val="single"/>
        </w:rPr>
        <w:t xml:space="preserve">    </w:t>
      </w:r>
      <w:r>
        <w:rPr>
          <w:rFonts w:hint="eastAsia" w:ascii="宋体" w:hAnsi="宋体"/>
          <w:sz w:val="24"/>
        </w:rPr>
        <w:t>年</w:t>
      </w:r>
      <w:r>
        <w:rPr>
          <w:rFonts w:hint="eastAsia" w:ascii="宋体" w:hAnsi="宋体"/>
          <w:b/>
          <w:sz w:val="24"/>
          <w:u w:val="single"/>
        </w:rPr>
        <w:t xml:space="preserve">  </w:t>
      </w:r>
      <w:r>
        <w:rPr>
          <w:rFonts w:hint="eastAsia" w:ascii="宋体" w:hAnsi="宋体"/>
          <w:sz w:val="24"/>
        </w:rPr>
        <w:t>月</w:t>
      </w:r>
      <w:r>
        <w:rPr>
          <w:rFonts w:hint="eastAsia" w:ascii="宋体" w:hAnsi="宋体"/>
          <w:b/>
          <w:sz w:val="24"/>
          <w:u w:val="single"/>
        </w:rPr>
        <w:t xml:space="preserve">  </w:t>
      </w:r>
      <w:r>
        <w:rPr>
          <w:rFonts w:hint="eastAsia" w:ascii="宋体" w:hAnsi="宋体"/>
          <w:sz w:val="24"/>
        </w:rPr>
        <w:t>日至</w:t>
      </w:r>
      <w:r>
        <w:rPr>
          <w:rFonts w:hint="eastAsia" w:ascii="宋体" w:hAnsi="宋体"/>
          <w:b/>
          <w:sz w:val="24"/>
          <w:u w:val="single"/>
        </w:rPr>
        <w:t xml:space="preserve">   </w:t>
      </w:r>
      <w:r>
        <w:rPr>
          <w:rFonts w:hint="eastAsia" w:ascii="宋体" w:hAnsi="宋体"/>
          <w:sz w:val="24"/>
        </w:rPr>
        <w:t>年</w:t>
      </w:r>
      <w:r>
        <w:rPr>
          <w:rFonts w:hint="eastAsia" w:ascii="宋体" w:hAnsi="宋体"/>
          <w:b/>
          <w:sz w:val="24"/>
          <w:u w:val="single"/>
        </w:rPr>
        <w:t xml:space="preserve">   </w:t>
      </w:r>
      <w:r>
        <w:rPr>
          <w:rFonts w:hint="eastAsia" w:ascii="宋体" w:hAnsi="宋体"/>
          <w:sz w:val="24"/>
        </w:rPr>
        <w:t>月</w:t>
      </w:r>
      <w:r>
        <w:rPr>
          <w:rFonts w:hint="eastAsia" w:ascii="宋体" w:hAnsi="宋体"/>
          <w:b/>
          <w:sz w:val="24"/>
          <w:u w:val="single"/>
        </w:rPr>
        <w:t xml:space="preserve">   </w:t>
      </w:r>
      <w:r>
        <w:rPr>
          <w:rFonts w:hint="eastAsia" w:ascii="宋体" w:hAnsi="宋体"/>
          <w:sz w:val="24"/>
        </w:rPr>
        <w:t>日止。</w:t>
      </w:r>
    </w:p>
    <w:p w14:paraId="4C61C258">
      <w:pPr>
        <w:pStyle w:val="8"/>
        <w:numPr>
          <w:ilvl w:val="0"/>
          <w:numId w:val="1"/>
        </w:numPr>
        <w:spacing w:line="480" w:lineRule="exact"/>
        <w:ind w:left="0" w:firstLine="482"/>
        <w:jc w:val="left"/>
        <w:rPr>
          <w:rFonts w:hint="eastAsia" w:ascii="宋体" w:hAnsi="宋体"/>
          <w:sz w:val="24"/>
        </w:rPr>
      </w:pPr>
      <w:r>
        <w:rPr>
          <w:rFonts w:hint="eastAsia" w:ascii="宋体" w:hAnsi="宋体"/>
          <w:b/>
          <w:sz w:val="24"/>
        </w:rPr>
        <w:t>租赁费用及支付方式</w:t>
      </w:r>
    </w:p>
    <w:p w14:paraId="09016493">
      <w:pPr>
        <w:spacing w:line="440" w:lineRule="exact"/>
        <w:ind w:firstLine="480" w:firstLineChars="200"/>
        <w:rPr>
          <w:rFonts w:ascii="宋体" w:hAnsi="宋体"/>
          <w:sz w:val="24"/>
          <w:szCs w:val="24"/>
        </w:rPr>
      </w:pPr>
      <w:r>
        <w:rPr>
          <w:rFonts w:ascii="宋体" w:hAnsi="宋体"/>
          <w:sz w:val="24"/>
          <w:szCs w:val="24"/>
        </w:rPr>
        <w:t>3.1</w:t>
      </w:r>
      <w:r>
        <w:rPr>
          <w:rFonts w:hint="eastAsia" w:ascii="宋体" w:hAnsi="宋体"/>
          <w:sz w:val="24"/>
          <w:szCs w:val="24"/>
        </w:rPr>
        <w:t>租金标准</w:t>
      </w:r>
    </w:p>
    <w:p w14:paraId="5CA0BB29">
      <w:pPr>
        <w:spacing w:line="440" w:lineRule="exact"/>
        <w:ind w:firstLine="480" w:firstLineChars="200"/>
        <w:rPr>
          <w:rFonts w:hint="eastAsia" w:ascii="宋体" w:hAnsi="宋体"/>
          <w:sz w:val="24"/>
          <w:szCs w:val="24"/>
        </w:rPr>
      </w:pPr>
      <w:r>
        <w:rPr>
          <w:rFonts w:hint="eastAsia" w:ascii="宋体" w:hAnsi="宋体"/>
          <w:sz w:val="24"/>
          <w:szCs w:val="24"/>
        </w:rPr>
        <w:t>租赁</w:t>
      </w:r>
      <w:r>
        <w:rPr>
          <w:rFonts w:hint="eastAsia" w:ascii="宋体" w:hAnsi="宋体"/>
          <w:sz w:val="24"/>
          <w:szCs w:val="24"/>
          <w:lang w:val="en-US" w:eastAsia="zh-CN"/>
        </w:rPr>
        <w:t>场地</w:t>
      </w:r>
      <w:r>
        <w:rPr>
          <w:rFonts w:hint="eastAsia" w:ascii="宋体" w:hAnsi="宋体"/>
          <w:sz w:val="24"/>
          <w:szCs w:val="24"/>
        </w:rPr>
        <w:t>租金单价为每月每平方米人民币【】元（￥【】元/平方米·月），月租金总额按租赁面积计算，第一年每月租金为人民币【】元（￥【】元/平方米·月）。每年度在上一年度租金标准基础上递增人民币【】元/平方米·月。具体租金标准如下：</w:t>
      </w:r>
    </w:p>
    <w:tbl>
      <w:tblPr>
        <w:tblStyle w:val="5"/>
        <w:tblpPr w:leftFromText="180" w:rightFromText="180" w:vertAnchor="text" w:horzAnchor="margin" w:tblpXSpec="center" w:tblpY="24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842"/>
        <w:gridCol w:w="1418"/>
        <w:gridCol w:w="1417"/>
        <w:gridCol w:w="1418"/>
        <w:gridCol w:w="1417"/>
      </w:tblGrid>
      <w:tr w14:paraId="31B8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88" w:type="dxa"/>
            <w:noWrap w:val="0"/>
            <w:vAlign w:val="top"/>
          </w:tcPr>
          <w:p w14:paraId="1659BD1E">
            <w:pPr>
              <w:spacing w:line="440" w:lineRule="exact"/>
              <w:jc w:val="center"/>
              <w:rPr>
                <w:rFonts w:ascii="宋体" w:hAnsi="宋体"/>
                <w:b/>
                <w:sz w:val="22"/>
                <w:szCs w:val="24"/>
              </w:rPr>
            </w:pPr>
            <w:r>
              <w:rPr>
                <w:rFonts w:hint="eastAsia" w:ascii="宋体" w:hAnsi="宋体"/>
                <w:b/>
                <w:sz w:val="22"/>
                <w:szCs w:val="24"/>
              </w:rPr>
              <w:t>租赁</w:t>
            </w:r>
          </w:p>
          <w:p w14:paraId="3C0411A0">
            <w:pPr>
              <w:spacing w:line="440" w:lineRule="exact"/>
              <w:jc w:val="center"/>
              <w:rPr>
                <w:rFonts w:ascii="宋体" w:hAnsi="宋体"/>
                <w:b/>
                <w:sz w:val="22"/>
                <w:szCs w:val="24"/>
              </w:rPr>
            </w:pPr>
            <w:r>
              <w:rPr>
                <w:rFonts w:hint="eastAsia" w:ascii="宋体" w:hAnsi="宋体"/>
                <w:b/>
                <w:sz w:val="22"/>
                <w:szCs w:val="24"/>
              </w:rPr>
              <w:t>年度</w:t>
            </w:r>
          </w:p>
        </w:tc>
        <w:tc>
          <w:tcPr>
            <w:tcW w:w="1842" w:type="dxa"/>
            <w:noWrap w:val="0"/>
            <w:vAlign w:val="top"/>
          </w:tcPr>
          <w:p w14:paraId="349A70FF">
            <w:pPr>
              <w:spacing w:line="440" w:lineRule="exact"/>
              <w:jc w:val="center"/>
              <w:rPr>
                <w:rFonts w:ascii="宋体" w:hAnsi="宋体"/>
                <w:b/>
                <w:sz w:val="22"/>
                <w:szCs w:val="24"/>
              </w:rPr>
            </w:pPr>
            <w:r>
              <w:rPr>
                <w:rFonts w:hint="eastAsia" w:ascii="宋体" w:hAnsi="宋体"/>
                <w:b/>
                <w:sz w:val="22"/>
                <w:szCs w:val="24"/>
              </w:rPr>
              <w:t>单价</w:t>
            </w:r>
          </w:p>
          <w:p w14:paraId="23AD2A01">
            <w:pPr>
              <w:spacing w:line="440" w:lineRule="exact"/>
              <w:jc w:val="center"/>
              <w:rPr>
                <w:rFonts w:ascii="宋体" w:hAnsi="宋体"/>
                <w:b/>
                <w:sz w:val="22"/>
                <w:szCs w:val="24"/>
              </w:rPr>
            </w:pPr>
            <w:r>
              <w:rPr>
                <w:rFonts w:hint="eastAsia" w:ascii="宋体" w:hAnsi="宋体"/>
                <w:b/>
                <w:sz w:val="22"/>
                <w:szCs w:val="24"/>
              </w:rPr>
              <w:t>（元/m</w:t>
            </w:r>
            <w:r>
              <w:rPr>
                <w:rFonts w:hint="eastAsia" w:ascii="宋体" w:hAnsi="宋体"/>
                <w:b/>
                <w:sz w:val="22"/>
                <w:szCs w:val="24"/>
                <w:vertAlign w:val="superscript"/>
              </w:rPr>
              <w:t>2</w:t>
            </w:r>
            <w:r>
              <w:rPr>
                <w:rFonts w:hint="eastAsia" w:ascii="宋体" w:hAnsi="宋体"/>
                <w:b/>
                <w:sz w:val="22"/>
                <w:szCs w:val="24"/>
              </w:rPr>
              <w:t>·月）</w:t>
            </w:r>
          </w:p>
        </w:tc>
        <w:tc>
          <w:tcPr>
            <w:tcW w:w="1418" w:type="dxa"/>
            <w:noWrap w:val="0"/>
            <w:vAlign w:val="top"/>
          </w:tcPr>
          <w:p w14:paraId="0B3D098C">
            <w:pPr>
              <w:spacing w:line="440" w:lineRule="exact"/>
              <w:jc w:val="center"/>
              <w:rPr>
                <w:rFonts w:ascii="宋体" w:hAnsi="宋体"/>
                <w:b/>
                <w:sz w:val="22"/>
                <w:szCs w:val="24"/>
              </w:rPr>
            </w:pPr>
            <w:r>
              <w:rPr>
                <w:rFonts w:hint="eastAsia" w:ascii="宋体" w:hAnsi="宋体"/>
                <w:b/>
                <w:sz w:val="22"/>
                <w:szCs w:val="24"/>
              </w:rPr>
              <w:t>每月租金</w:t>
            </w:r>
          </w:p>
          <w:p w14:paraId="33015817">
            <w:pPr>
              <w:spacing w:line="440" w:lineRule="exact"/>
              <w:jc w:val="center"/>
              <w:rPr>
                <w:rFonts w:ascii="宋体" w:hAnsi="宋体"/>
                <w:b/>
                <w:sz w:val="22"/>
                <w:szCs w:val="24"/>
              </w:rPr>
            </w:pPr>
            <w:r>
              <w:rPr>
                <w:rFonts w:hint="eastAsia" w:ascii="宋体" w:hAnsi="宋体"/>
                <w:b/>
                <w:sz w:val="22"/>
                <w:szCs w:val="24"/>
              </w:rPr>
              <w:t>（元/月）</w:t>
            </w:r>
          </w:p>
        </w:tc>
        <w:tc>
          <w:tcPr>
            <w:tcW w:w="1417" w:type="dxa"/>
            <w:noWrap w:val="0"/>
            <w:vAlign w:val="top"/>
          </w:tcPr>
          <w:p w14:paraId="7EC79EF2">
            <w:pPr>
              <w:spacing w:line="440" w:lineRule="exact"/>
              <w:jc w:val="center"/>
              <w:rPr>
                <w:rFonts w:ascii="宋体" w:hAnsi="宋体"/>
                <w:b/>
                <w:sz w:val="22"/>
                <w:szCs w:val="24"/>
              </w:rPr>
            </w:pPr>
            <w:r>
              <w:rPr>
                <w:rFonts w:hint="eastAsia" w:ascii="宋体" w:hAnsi="宋体"/>
                <w:b/>
                <w:sz w:val="22"/>
                <w:szCs w:val="24"/>
              </w:rPr>
              <w:t>每季度租金</w:t>
            </w:r>
          </w:p>
          <w:p w14:paraId="2D25AFCA">
            <w:pPr>
              <w:spacing w:line="440" w:lineRule="exact"/>
              <w:jc w:val="center"/>
              <w:rPr>
                <w:rFonts w:ascii="宋体" w:hAnsi="宋体"/>
                <w:b/>
                <w:sz w:val="22"/>
                <w:szCs w:val="24"/>
              </w:rPr>
            </w:pPr>
            <w:r>
              <w:rPr>
                <w:rFonts w:hint="eastAsia" w:ascii="宋体" w:hAnsi="宋体"/>
                <w:b/>
                <w:sz w:val="22"/>
                <w:szCs w:val="24"/>
              </w:rPr>
              <w:t>（元/季）</w:t>
            </w:r>
          </w:p>
        </w:tc>
        <w:tc>
          <w:tcPr>
            <w:tcW w:w="1418" w:type="dxa"/>
            <w:noWrap w:val="0"/>
            <w:vAlign w:val="top"/>
          </w:tcPr>
          <w:p w14:paraId="5DDE8D2A">
            <w:pPr>
              <w:spacing w:line="440" w:lineRule="exact"/>
              <w:jc w:val="center"/>
              <w:rPr>
                <w:rFonts w:ascii="宋体" w:hAnsi="宋体"/>
                <w:b/>
                <w:sz w:val="22"/>
                <w:szCs w:val="24"/>
              </w:rPr>
            </w:pPr>
            <w:r>
              <w:rPr>
                <w:rFonts w:hint="eastAsia" w:ascii="宋体" w:hAnsi="宋体" w:cs="宋体"/>
                <w:b/>
                <w:bCs/>
                <w:color w:val="000000"/>
                <w:kern w:val="0"/>
                <w:sz w:val="22"/>
                <w:szCs w:val="21"/>
              </w:rPr>
              <w:t>每年度租金（元）</w:t>
            </w:r>
          </w:p>
        </w:tc>
        <w:tc>
          <w:tcPr>
            <w:tcW w:w="1417" w:type="dxa"/>
            <w:noWrap w:val="0"/>
            <w:vAlign w:val="top"/>
          </w:tcPr>
          <w:p w14:paraId="0216A665">
            <w:pPr>
              <w:spacing w:line="440" w:lineRule="exact"/>
              <w:jc w:val="center"/>
              <w:rPr>
                <w:rFonts w:ascii="宋体" w:hAnsi="宋体"/>
                <w:b/>
                <w:sz w:val="22"/>
                <w:szCs w:val="24"/>
              </w:rPr>
            </w:pPr>
            <w:r>
              <w:rPr>
                <w:rFonts w:hint="eastAsia" w:ascii="宋体" w:hAnsi="宋体"/>
                <w:b/>
                <w:sz w:val="22"/>
                <w:szCs w:val="24"/>
              </w:rPr>
              <w:t>计价时间</w:t>
            </w:r>
          </w:p>
        </w:tc>
      </w:tr>
      <w:tr w14:paraId="1C03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top"/>
          </w:tcPr>
          <w:p w14:paraId="3010C967">
            <w:pPr>
              <w:spacing w:line="440" w:lineRule="exact"/>
              <w:rPr>
                <w:rFonts w:ascii="宋体" w:hAnsi="宋体"/>
                <w:sz w:val="24"/>
                <w:szCs w:val="24"/>
              </w:rPr>
            </w:pPr>
            <w:r>
              <w:rPr>
                <w:rFonts w:hint="eastAsia" w:ascii="宋体" w:hAnsi="宋体"/>
                <w:sz w:val="24"/>
                <w:szCs w:val="24"/>
              </w:rPr>
              <w:t>第一年</w:t>
            </w:r>
          </w:p>
        </w:tc>
        <w:tc>
          <w:tcPr>
            <w:tcW w:w="1842" w:type="dxa"/>
            <w:noWrap w:val="0"/>
            <w:vAlign w:val="top"/>
          </w:tcPr>
          <w:p w14:paraId="3FBBC28F">
            <w:pPr>
              <w:spacing w:line="440" w:lineRule="exact"/>
              <w:rPr>
                <w:rFonts w:ascii="宋体" w:hAnsi="宋体"/>
                <w:sz w:val="24"/>
                <w:szCs w:val="24"/>
              </w:rPr>
            </w:pPr>
          </w:p>
        </w:tc>
        <w:tc>
          <w:tcPr>
            <w:tcW w:w="1418" w:type="dxa"/>
            <w:noWrap w:val="0"/>
            <w:vAlign w:val="top"/>
          </w:tcPr>
          <w:p w14:paraId="2BB7928F">
            <w:pPr>
              <w:spacing w:line="440" w:lineRule="exact"/>
              <w:rPr>
                <w:rFonts w:ascii="宋体" w:hAnsi="宋体"/>
                <w:sz w:val="24"/>
                <w:szCs w:val="24"/>
              </w:rPr>
            </w:pPr>
          </w:p>
        </w:tc>
        <w:tc>
          <w:tcPr>
            <w:tcW w:w="1417" w:type="dxa"/>
            <w:noWrap w:val="0"/>
            <w:vAlign w:val="top"/>
          </w:tcPr>
          <w:p w14:paraId="4B37A784">
            <w:pPr>
              <w:spacing w:line="440" w:lineRule="exact"/>
              <w:rPr>
                <w:rFonts w:ascii="宋体" w:hAnsi="宋体"/>
                <w:sz w:val="24"/>
                <w:szCs w:val="24"/>
              </w:rPr>
            </w:pPr>
          </w:p>
        </w:tc>
        <w:tc>
          <w:tcPr>
            <w:tcW w:w="1418" w:type="dxa"/>
            <w:noWrap w:val="0"/>
            <w:vAlign w:val="top"/>
          </w:tcPr>
          <w:p w14:paraId="21BF334F">
            <w:pPr>
              <w:spacing w:line="440" w:lineRule="exact"/>
              <w:rPr>
                <w:rFonts w:ascii="宋体" w:hAnsi="宋体"/>
                <w:sz w:val="24"/>
                <w:szCs w:val="24"/>
              </w:rPr>
            </w:pPr>
          </w:p>
        </w:tc>
        <w:tc>
          <w:tcPr>
            <w:tcW w:w="1417" w:type="dxa"/>
            <w:noWrap w:val="0"/>
            <w:vAlign w:val="top"/>
          </w:tcPr>
          <w:p w14:paraId="6E0265CF">
            <w:pPr>
              <w:spacing w:line="440" w:lineRule="exact"/>
              <w:rPr>
                <w:rFonts w:ascii="宋体" w:hAnsi="宋体"/>
                <w:sz w:val="24"/>
                <w:szCs w:val="24"/>
              </w:rPr>
            </w:pPr>
          </w:p>
        </w:tc>
      </w:tr>
      <w:tr w14:paraId="0ED0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top"/>
          </w:tcPr>
          <w:p w14:paraId="5BCD3E04">
            <w:pPr>
              <w:spacing w:line="440" w:lineRule="exact"/>
              <w:jc w:val="center"/>
              <w:rPr>
                <w:rFonts w:hint="eastAsia" w:ascii="宋体" w:hAnsi="宋体"/>
                <w:sz w:val="24"/>
                <w:szCs w:val="24"/>
              </w:rPr>
            </w:pPr>
            <w:r>
              <w:rPr>
                <w:rFonts w:hint="eastAsia" w:ascii="宋体" w:hAnsi="宋体"/>
                <w:sz w:val="24"/>
                <w:szCs w:val="24"/>
              </w:rPr>
              <w:t>……</w:t>
            </w:r>
          </w:p>
        </w:tc>
        <w:tc>
          <w:tcPr>
            <w:tcW w:w="1842" w:type="dxa"/>
            <w:noWrap w:val="0"/>
            <w:vAlign w:val="top"/>
          </w:tcPr>
          <w:p w14:paraId="44E275AE">
            <w:pPr>
              <w:spacing w:line="440" w:lineRule="exact"/>
              <w:jc w:val="center"/>
              <w:rPr>
                <w:rFonts w:ascii="宋体" w:hAnsi="宋体"/>
                <w:sz w:val="24"/>
                <w:szCs w:val="24"/>
              </w:rPr>
            </w:pPr>
          </w:p>
        </w:tc>
        <w:tc>
          <w:tcPr>
            <w:tcW w:w="1418" w:type="dxa"/>
            <w:noWrap w:val="0"/>
            <w:vAlign w:val="top"/>
          </w:tcPr>
          <w:p w14:paraId="54DBCAAA">
            <w:pPr>
              <w:spacing w:line="440" w:lineRule="exact"/>
              <w:rPr>
                <w:rFonts w:ascii="宋体" w:hAnsi="宋体"/>
                <w:sz w:val="24"/>
                <w:szCs w:val="24"/>
              </w:rPr>
            </w:pPr>
          </w:p>
        </w:tc>
        <w:tc>
          <w:tcPr>
            <w:tcW w:w="1417" w:type="dxa"/>
            <w:noWrap w:val="0"/>
            <w:vAlign w:val="top"/>
          </w:tcPr>
          <w:p w14:paraId="36F1C6A2">
            <w:pPr>
              <w:spacing w:line="440" w:lineRule="exact"/>
              <w:rPr>
                <w:rFonts w:ascii="宋体" w:hAnsi="宋体"/>
                <w:sz w:val="24"/>
                <w:szCs w:val="24"/>
              </w:rPr>
            </w:pPr>
          </w:p>
        </w:tc>
        <w:tc>
          <w:tcPr>
            <w:tcW w:w="1418" w:type="dxa"/>
            <w:noWrap w:val="0"/>
            <w:vAlign w:val="top"/>
          </w:tcPr>
          <w:p w14:paraId="02E0AB45">
            <w:pPr>
              <w:spacing w:line="440" w:lineRule="exact"/>
              <w:rPr>
                <w:rFonts w:ascii="宋体" w:hAnsi="宋体"/>
                <w:sz w:val="24"/>
                <w:szCs w:val="24"/>
              </w:rPr>
            </w:pPr>
          </w:p>
        </w:tc>
        <w:tc>
          <w:tcPr>
            <w:tcW w:w="1417" w:type="dxa"/>
            <w:noWrap w:val="0"/>
            <w:vAlign w:val="top"/>
          </w:tcPr>
          <w:p w14:paraId="79EE2414">
            <w:pPr>
              <w:spacing w:line="440" w:lineRule="exact"/>
              <w:rPr>
                <w:rFonts w:ascii="宋体" w:hAnsi="宋体"/>
                <w:sz w:val="24"/>
                <w:szCs w:val="24"/>
              </w:rPr>
            </w:pPr>
          </w:p>
        </w:tc>
      </w:tr>
      <w:tr w14:paraId="032E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top"/>
          </w:tcPr>
          <w:p w14:paraId="118329E9">
            <w:pPr>
              <w:spacing w:line="440" w:lineRule="exact"/>
              <w:jc w:val="center"/>
              <w:rPr>
                <w:rFonts w:ascii="宋体" w:hAnsi="宋体"/>
                <w:sz w:val="24"/>
                <w:szCs w:val="24"/>
              </w:rPr>
            </w:pPr>
            <w:r>
              <w:rPr>
                <w:rFonts w:hint="eastAsia" w:ascii="宋体" w:hAnsi="宋体"/>
                <w:sz w:val="24"/>
                <w:szCs w:val="24"/>
              </w:rPr>
              <w:t>第…年</w:t>
            </w:r>
          </w:p>
        </w:tc>
        <w:tc>
          <w:tcPr>
            <w:tcW w:w="1842" w:type="dxa"/>
            <w:noWrap w:val="0"/>
            <w:vAlign w:val="top"/>
          </w:tcPr>
          <w:p w14:paraId="128EB466">
            <w:pPr>
              <w:spacing w:line="440" w:lineRule="exact"/>
              <w:rPr>
                <w:rFonts w:ascii="宋体" w:hAnsi="宋体"/>
                <w:sz w:val="24"/>
                <w:szCs w:val="24"/>
              </w:rPr>
            </w:pPr>
          </w:p>
        </w:tc>
        <w:tc>
          <w:tcPr>
            <w:tcW w:w="1418" w:type="dxa"/>
            <w:noWrap w:val="0"/>
            <w:vAlign w:val="top"/>
          </w:tcPr>
          <w:p w14:paraId="630AF7CB">
            <w:pPr>
              <w:spacing w:line="440" w:lineRule="exact"/>
              <w:rPr>
                <w:rFonts w:ascii="宋体" w:hAnsi="宋体"/>
                <w:sz w:val="24"/>
                <w:szCs w:val="24"/>
              </w:rPr>
            </w:pPr>
          </w:p>
        </w:tc>
        <w:tc>
          <w:tcPr>
            <w:tcW w:w="1417" w:type="dxa"/>
            <w:noWrap w:val="0"/>
            <w:vAlign w:val="top"/>
          </w:tcPr>
          <w:p w14:paraId="3E3A0A78">
            <w:pPr>
              <w:spacing w:line="440" w:lineRule="exact"/>
              <w:rPr>
                <w:rFonts w:ascii="宋体" w:hAnsi="宋体"/>
                <w:sz w:val="24"/>
                <w:szCs w:val="24"/>
              </w:rPr>
            </w:pPr>
          </w:p>
        </w:tc>
        <w:tc>
          <w:tcPr>
            <w:tcW w:w="1418" w:type="dxa"/>
            <w:noWrap w:val="0"/>
            <w:vAlign w:val="top"/>
          </w:tcPr>
          <w:p w14:paraId="45B415F9">
            <w:pPr>
              <w:spacing w:line="440" w:lineRule="exact"/>
              <w:rPr>
                <w:rFonts w:ascii="宋体" w:hAnsi="宋体"/>
                <w:sz w:val="24"/>
                <w:szCs w:val="24"/>
              </w:rPr>
            </w:pPr>
          </w:p>
        </w:tc>
        <w:tc>
          <w:tcPr>
            <w:tcW w:w="1417" w:type="dxa"/>
            <w:noWrap w:val="0"/>
            <w:vAlign w:val="top"/>
          </w:tcPr>
          <w:p w14:paraId="7B0D5840">
            <w:pPr>
              <w:spacing w:line="440" w:lineRule="exact"/>
              <w:rPr>
                <w:rFonts w:ascii="宋体" w:hAnsi="宋体"/>
                <w:sz w:val="24"/>
                <w:szCs w:val="24"/>
              </w:rPr>
            </w:pPr>
          </w:p>
        </w:tc>
      </w:tr>
    </w:tbl>
    <w:p w14:paraId="494F011D">
      <w:pPr>
        <w:ind w:firstLine="600" w:firstLineChars="250"/>
        <w:rPr>
          <w:rFonts w:ascii="宋体" w:hAnsi="宋体"/>
          <w:sz w:val="24"/>
          <w:szCs w:val="24"/>
          <w:u w:val="single"/>
        </w:rPr>
      </w:pPr>
      <w:r>
        <w:rPr>
          <w:rFonts w:hint="eastAsia" w:ascii="宋体" w:hAnsi="宋体"/>
          <w:sz w:val="24"/>
          <w:szCs w:val="24"/>
        </w:rPr>
        <w:t>合同价款人民币</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元），其中不含税金额</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元），增值税税额</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元），税率</w:t>
      </w:r>
      <w:r>
        <w:rPr>
          <w:rFonts w:ascii="宋体" w:hAnsi="宋体"/>
          <w:sz w:val="24"/>
          <w:szCs w:val="24"/>
          <w:u w:val="single"/>
        </w:rPr>
        <w:t xml:space="preserve">   </w:t>
      </w:r>
      <w:r>
        <w:rPr>
          <w:rFonts w:hint="eastAsia" w:ascii="宋体" w:hAnsi="宋体"/>
          <w:sz w:val="24"/>
          <w:szCs w:val="24"/>
        </w:rPr>
        <w:t>%。本合同按含税价计取。在本合同期限内，若遇国家税收政策</w:t>
      </w:r>
      <w:r>
        <w:rPr>
          <w:rFonts w:ascii="宋体" w:hAnsi="宋体"/>
          <w:sz w:val="24"/>
          <w:szCs w:val="24"/>
        </w:rPr>
        <w:t>变动</w:t>
      </w:r>
      <w:r>
        <w:rPr>
          <w:rFonts w:hint="eastAsia" w:ascii="宋体" w:hAnsi="宋体"/>
          <w:sz w:val="24"/>
          <w:szCs w:val="24"/>
        </w:rPr>
        <w:t>，不含税</w:t>
      </w:r>
      <w:r>
        <w:rPr>
          <w:rFonts w:ascii="宋体" w:hAnsi="宋体"/>
          <w:sz w:val="24"/>
          <w:szCs w:val="24"/>
        </w:rPr>
        <w:t>价</w:t>
      </w:r>
      <w:r>
        <w:rPr>
          <w:rFonts w:hint="eastAsia" w:ascii="宋体" w:hAnsi="宋体"/>
          <w:sz w:val="24"/>
          <w:szCs w:val="24"/>
        </w:rPr>
        <w:t>、增值税额以发票开具时适用的国家</w:t>
      </w:r>
      <w:r>
        <w:rPr>
          <w:rFonts w:ascii="宋体" w:hAnsi="宋体"/>
          <w:sz w:val="24"/>
          <w:szCs w:val="24"/>
        </w:rPr>
        <w:t>税收政策</w:t>
      </w:r>
      <w:r>
        <w:rPr>
          <w:rFonts w:hint="eastAsia" w:ascii="宋体" w:hAnsi="宋体"/>
          <w:sz w:val="24"/>
          <w:szCs w:val="24"/>
        </w:rPr>
        <w:t>重新</w:t>
      </w:r>
      <w:r>
        <w:rPr>
          <w:rFonts w:ascii="宋体" w:hAnsi="宋体"/>
          <w:sz w:val="24"/>
          <w:szCs w:val="24"/>
        </w:rPr>
        <w:t>计算</w:t>
      </w:r>
      <w:r>
        <w:rPr>
          <w:rFonts w:hint="eastAsia" w:ascii="宋体" w:hAnsi="宋体"/>
          <w:sz w:val="24"/>
          <w:szCs w:val="24"/>
        </w:rPr>
        <w:t>。</w:t>
      </w:r>
    </w:p>
    <w:p w14:paraId="7F1B9CB9">
      <w:pPr>
        <w:spacing w:line="440" w:lineRule="exact"/>
        <w:ind w:firstLine="480" w:firstLineChars="200"/>
        <w:rPr>
          <w:rFonts w:ascii="宋体" w:hAnsi="宋体"/>
          <w:sz w:val="24"/>
          <w:szCs w:val="24"/>
          <w:u w:val="single"/>
        </w:rPr>
      </w:pPr>
      <w:r>
        <w:rPr>
          <w:rFonts w:ascii="宋体" w:hAnsi="宋体"/>
          <w:sz w:val="24"/>
          <w:szCs w:val="24"/>
        </w:rPr>
        <w:t xml:space="preserve">3.2 </w:t>
      </w:r>
      <w:r>
        <w:rPr>
          <w:rFonts w:hint="eastAsia" w:ascii="宋体" w:hAnsi="宋体"/>
          <w:sz w:val="24"/>
          <w:szCs w:val="24"/>
        </w:rPr>
        <w:t>甲、乙双方共同确认，双方签订本合同时，乙方已向甲方交纳第一季度租金共计人民币</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元（￥</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元）。</w:t>
      </w:r>
    </w:p>
    <w:p w14:paraId="604A0625">
      <w:pPr>
        <w:spacing w:line="44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3支付方式</w:t>
      </w:r>
    </w:p>
    <w:p w14:paraId="6751D826">
      <w:pPr>
        <w:spacing w:line="44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3</w:t>
      </w:r>
      <w:r>
        <w:rPr>
          <w:rFonts w:ascii="宋体" w:hAnsi="宋体"/>
          <w:sz w:val="24"/>
          <w:szCs w:val="24"/>
        </w:rPr>
        <w:t>.1</w:t>
      </w:r>
      <w:r>
        <w:rPr>
          <w:rFonts w:hint="eastAsia" w:ascii="宋体" w:hAnsi="宋体"/>
          <w:sz w:val="24"/>
          <w:szCs w:val="24"/>
        </w:rPr>
        <w:t>租金每</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个月为一个缴租期，乙方于每期首月第15日前向甲方支付当期租金，汇至甲方指定的下列账号（或由甲方书面确认的账户）：</w:t>
      </w:r>
    </w:p>
    <w:p w14:paraId="5E249674">
      <w:pPr>
        <w:spacing w:line="480" w:lineRule="exact"/>
        <w:ind w:firstLine="482"/>
        <w:jc w:val="left"/>
        <w:rPr>
          <w:rFonts w:ascii="宋体" w:hAnsi="宋体"/>
          <w:b/>
          <w:sz w:val="24"/>
          <w:szCs w:val="24"/>
        </w:rPr>
      </w:pPr>
      <w:r>
        <w:rPr>
          <w:rFonts w:hint="eastAsia" w:ascii="宋体" w:hAnsi="宋体"/>
          <w:b/>
          <w:sz w:val="24"/>
          <w:szCs w:val="24"/>
        </w:rPr>
        <w:t>公司名：厦门信息集团新业园科技服务有限公司</w:t>
      </w:r>
    </w:p>
    <w:p w14:paraId="07B58EA6">
      <w:pPr>
        <w:spacing w:line="480" w:lineRule="exact"/>
        <w:ind w:firstLine="482"/>
        <w:jc w:val="left"/>
        <w:rPr>
          <w:rFonts w:ascii="宋体" w:hAnsi="宋体"/>
          <w:b/>
          <w:sz w:val="24"/>
          <w:szCs w:val="24"/>
        </w:rPr>
      </w:pPr>
      <w:r>
        <w:rPr>
          <w:rFonts w:hint="eastAsia" w:ascii="宋体" w:hAnsi="宋体"/>
          <w:b/>
          <w:sz w:val="24"/>
          <w:szCs w:val="24"/>
        </w:rPr>
        <w:t>开户行：</w:t>
      </w:r>
      <w:r>
        <w:rPr>
          <w:rFonts w:hint="eastAsia" w:ascii="宋体" w:hAnsi="宋体" w:cs="宋体"/>
          <w:b/>
          <w:bCs/>
          <w:kern w:val="0"/>
          <w:sz w:val="24"/>
          <w:szCs w:val="24"/>
          <w:lang w:bidi="ar"/>
        </w:rPr>
        <w:t>建行厦门分行营业部</w:t>
      </w:r>
    </w:p>
    <w:p w14:paraId="0FDE03C8">
      <w:pPr>
        <w:spacing w:line="480" w:lineRule="exact"/>
        <w:ind w:firstLine="482"/>
        <w:jc w:val="left"/>
        <w:rPr>
          <w:rFonts w:ascii="宋体" w:hAnsi="宋体"/>
          <w:b/>
          <w:sz w:val="24"/>
          <w:szCs w:val="24"/>
        </w:rPr>
      </w:pPr>
      <w:r>
        <w:rPr>
          <w:rFonts w:hint="eastAsia" w:ascii="宋体" w:hAnsi="宋体"/>
          <w:b/>
          <w:sz w:val="24"/>
          <w:szCs w:val="24"/>
        </w:rPr>
        <w:t>账  号：</w:t>
      </w:r>
      <w:r>
        <w:rPr>
          <w:rFonts w:ascii="宋体" w:hAnsi="宋体"/>
          <w:b/>
          <w:sz w:val="24"/>
          <w:szCs w:val="24"/>
        </w:rPr>
        <w:t>35150198010100000100</w:t>
      </w:r>
    </w:p>
    <w:p w14:paraId="18FA592B">
      <w:pPr>
        <w:pStyle w:val="8"/>
        <w:numPr>
          <w:ilvl w:val="2"/>
          <w:numId w:val="1"/>
        </w:numPr>
        <w:spacing w:line="480" w:lineRule="exact"/>
        <w:ind w:firstLineChars="0"/>
        <w:jc w:val="left"/>
        <w:rPr>
          <w:rFonts w:ascii="宋体" w:hAnsi="宋体"/>
          <w:sz w:val="24"/>
          <w:szCs w:val="24"/>
        </w:rPr>
      </w:pPr>
      <w:r>
        <w:rPr>
          <w:rFonts w:hint="eastAsia" w:ascii="宋体" w:hAnsi="宋体" w:cs="宋体-18030"/>
          <w:sz w:val="24"/>
          <w:szCs w:val="24"/>
        </w:rPr>
        <w:t>甲方可根据其内部的具体管理规定决定以</w:t>
      </w:r>
      <w:r>
        <w:rPr>
          <w:rFonts w:hint="eastAsia" w:ascii="宋体" w:hAnsi="宋体" w:cs="宋体-18030"/>
          <w:b/>
          <w:sz w:val="24"/>
          <w:szCs w:val="24"/>
          <w:u w:val="single"/>
        </w:rPr>
        <w:t>场地服务费</w:t>
      </w:r>
      <w:r>
        <w:rPr>
          <w:rFonts w:hint="eastAsia" w:ascii="宋体" w:hAnsi="宋体" w:cs="宋体-18030"/>
          <w:sz w:val="24"/>
          <w:szCs w:val="24"/>
        </w:rPr>
        <w:t>名义收取本合同项下的费用。</w:t>
      </w:r>
    </w:p>
    <w:p w14:paraId="4EE95165">
      <w:pPr>
        <w:pStyle w:val="8"/>
        <w:numPr>
          <w:ilvl w:val="2"/>
          <w:numId w:val="1"/>
        </w:numPr>
        <w:spacing w:line="480" w:lineRule="exact"/>
        <w:ind w:firstLineChars="0"/>
        <w:jc w:val="left"/>
        <w:rPr>
          <w:rFonts w:ascii="宋体" w:hAnsi="宋体"/>
          <w:sz w:val="24"/>
          <w:szCs w:val="24"/>
        </w:rPr>
      </w:pPr>
      <w:r>
        <w:rPr>
          <w:rFonts w:hint="eastAsia" w:ascii="宋体" w:hAnsi="宋体" w:cs="宋体-18030"/>
          <w:color w:val="000000"/>
          <w:sz w:val="24"/>
          <w:szCs w:val="24"/>
          <w:lang w:val="zh-CN"/>
        </w:rPr>
        <w:t>开具增值税专用发票，乙方应提供下列信息：</w:t>
      </w:r>
    </w:p>
    <w:p w14:paraId="73806C4D">
      <w:pPr>
        <w:spacing w:line="440" w:lineRule="exact"/>
        <w:ind w:left="482"/>
        <w:rPr>
          <w:rFonts w:ascii="宋体" w:hAnsi="宋体" w:cs="宋体"/>
          <w:sz w:val="24"/>
          <w:szCs w:val="24"/>
        </w:rPr>
      </w:pPr>
      <w:r>
        <w:rPr>
          <w:rFonts w:hint="eastAsia" w:ascii="宋体" w:hAnsi="宋体" w:cs="宋体"/>
          <w:sz w:val="24"/>
          <w:szCs w:val="24"/>
        </w:rPr>
        <w:t>□1.增值税普通发票</w:t>
      </w:r>
    </w:p>
    <w:p w14:paraId="23C76493">
      <w:pPr>
        <w:spacing w:line="440" w:lineRule="exact"/>
        <w:ind w:left="482"/>
        <w:rPr>
          <w:rFonts w:ascii="宋体" w:hAnsi="宋体" w:cs="宋体"/>
          <w:kern w:val="0"/>
          <w:sz w:val="24"/>
          <w:szCs w:val="24"/>
        </w:rPr>
      </w:pPr>
      <w:r>
        <w:rPr>
          <w:rFonts w:hint="eastAsia" w:ascii="宋体" w:hAnsi="宋体" w:cs="宋体"/>
          <w:kern w:val="0"/>
          <w:sz w:val="24"/>
          <w:szCs w:val="24"/>
        </w:rPr>
        <w:t>公司/</w:t>
      </w:r>
      <w:r>
        <w:rPr>
          <w:rFonts w:ascii="宋体" w:hAnsi="宋体" w:cs="宋体"/>
          <w:kern w:val="0"/>
          <w:sz w:val="24"/>
          <w:szCs w:val="24"/>
        </w:rPr>
        <w:t>个人</w:t>
      </w:r>
      <w:r>
        <w:rPr>
          <w:rFonts w:hint="eastAsia" w:ascii="宋体" w:hAnsi="宋体" w:cs="宋体"/>
          <w:kern w:val="0"/>
          <w:sz w:val="24"/>
          <w:szCs w:val="24"/>
        </w:rPr>
        <w:t xml:space="preserve"> 名称： </w:t>
      </w:r>
    </w:p>
    <w:p w14:paraId="0619FACA">
      <w:pPr>
        <w:spacing w:line="440" w:lineRule="exact"/>
        <w:ind w:left="482"/>
        <w:rPr>
          <w:rFonts w:ascii="宋体" w:hAnsi="宋体" w:cs="宋体"/>
          <w:kern w:val="0"/>
          <w:sz w:val="24"/>
          <w:szCs w:val="24"/>
        </w:rPr>
      </w:pPr>
      <w:r>
        <w:rPr>
          <w:rFonts w:hint="eastAsia" w:ascii="宋体" w:hAnsi="宋体" w:cs="宋体"/>
          <w:kern w:val="0"/>
          <w:sz w:val="24"/>
          <w:szCs w:val="24"/>
        </w:rPr>
        <w:t>纳税人识别号：</w:t>
      </w:r>
    </w:p>
    <w:p w14:paraId="08BD3E91">
      <w:pPr>
        <w:spacing w:line="440" w:lineRule="exact"/>
        <w:ind w:left="482"/>
        <w:rPr>
          <w:rFonts w:ascii="宋体" w:hAnsi="宋体" w:cs="宋体"/>
          <w:sz w:val="24"/>
          <w:szCs w:val="24"/>
        </w:rPr>
      </w:pPr>
      <w:r>
        <w:rPr>
          <w:rFonts w:hint="eastAsia" w:ascii="宋体" w:hAnsi="宋体" w:cs="宋体"/>
          <w:sz w:val="24"/>
          <w:szCs w:val="24"/>
        </w:rPr>
        <w:t>□</w:t>
      </w:r>
      <w:r>
        <w:rPr>
          <w:rFonts w:hint="eastAsia" w:ascii="宋体" w:hAnsi="宋体" w:cs="Arial"/>
          <w:sz w:val="24"/>
          <w:szCs w:val="24"/>
        </w:rPr>
        <w:t xml:space="preserve"> </w:t>
      </w:r>
      <w:r>
        <w:rPr>
          <w:rFonts w:hint="eastAsia" w:ascii="宋体" w:hAnsi="宋体" w:cs="宋体"/>
          <w:sz w:val="24"/>
          <w:szCs w:val="24"/>
        </w:rPr>
        <w:t>2.增值税专用发票</w:t>
      </w:r>
    </w:p>
    <w:p w14:paraId="07758C05">
      <w:pPr>
        <w:spacing w:line="440" w:lineRule="exact"/>
        <w:ind w:left="482"/>
        <w:rPr>
          <w:rFonts w:ascii="宋体" w:hAnsi="宋体" w:cs="宋体"/>
          <w:sz w:val="24"/>
          <w:szCs w:val="24"/>
        </w:rPr>
      </w:pPr>
      <w:r>
        <w:rPr>
          <w:rFonts w:hint="eastAsia" w:ascii="宋体" w:hAnsi="宋体" w:cs="宋体"/>
          <w:sz w:val="24"/>
          <w:szCs w:val="24"/>
        </w:rPr>
        <w:t>开具增值税专用发票，乙方应提供下列信息：</w:t>
      </w:r>
    </w:p>
    <w:p w14:paraId="45FB4F27">
      <w:pPr>
        <w:spacing w:line="440" w:lineRule="exact"/>
        <w:ind w:left="482"/>
        <w:rPr>
          <w:rFonts w:ascii="宋体" w:hAnsi="宋体" w:cs="宋体"/>
          <w:kern w:val="0"/>
          <w:sz w:val="24"/>
          <w:szCs w:val="24"/>
        </w:rPr>
      </w:pPr>
      <w:r>
        <w:rPr>
          <w:rFonts w:hint="eastAsia" w:ascii="宋体" w:hAnsi="宋体" w:cs="宋体"/>
          <w:kern w:val="0"/>
          <w:sz w:val="24"/>
          <w:szCs w:val="24"/>
        </w:rPr>
        <w:t xml:space="preserve">公司名称： </w:t>
      </w:r>
      <w:r>
        <w:rPr>
          <w:rFonts w:ascii="宋体" w:hAnsi="宋体" w:cs="宋体"/>
          <w:kern w:val="0"/>
          <w:sz w:val="24"/>
          <w:szCs w:val="24"/>
        </w:rPr>
        <w:t xml:space="preserve">                       </w:t>
      </w:r>
      <w:r>
        <w:rPr>
          <w:rFonts w:hint="eastAsia" w:ascii="宋体" w:hAnsi="宋体" w:cs="宋体"/>
          <w:kern w:val="0"/>
          <w:sz w:val="24"/>
          <w:szCs w:val="24"/>
        </w:rPr>
        <w:t>纳税人识别号：</w:t>
      </w:r>
      <w:r>
        <w:rPr>
          <w:rFonts w:ascii="宋体" w:hAnsi="宋体" w:cs="宋体"/>
          <w:color w:val="333333"/>
          <w:kern w:val="0"/>
          <w:sz w:val="24"/>
          <w:szCs w:val="24"/>
        </w:rPr>
        <w:t xml:space="preserve"> </w:t>
      </w:r>
    </w:p>
    <w:p w14:paraId="66F08905">
      <w:pPr>
        <w:spacing w:line="440" w:lineRule="exact"/>
        <w:ind w:left="482"/>
        <w:rPr>
          <w:rFonts w:ascii="宋体" w:hAnsi="宋体" w:cs="宋体"/>
          <w:kern w:val="0"/>
          <w:sz w:val="24"/>
          <w:szCs w:val="24"/>
        </w:rPr>
      </w:pPr>
      <w:r>
        <w:rPr>
          <w:rFonts w:hint="eastAsia" w:ascii="宋体" w:hAnsi="宋体" w:cs="宋体"/>
          <w:kern w:val="0"/>
          <w:sz w:val="24"/>
          <w:szCs w:val="24"/>
        </w:rPr>
        <w:t xml:space="preserve">地址：           </w:t>
      </w:r>
      <w:r>
        <w:rPr>
          <w:rFonts w:ascii="宋体" w:hAnsi="宋体" w:cs="宋体"/>
          <w:kern w:val="0"/>
          <w:sz w:val="24"/>
          <w:szCs w:val="24"/>
        </w:rPr>
        <w:t xml:space="preserve">     </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 xml:space="preserve">电话： </w:t>
      </w:r>
      <w:r>
        <w:rPr>
          <w:rFonts w:ascii="宋体" w:hAnsi="宋体" w:cs="宋体"/>
          <w:kern w:val="0"/>
          <w:sz w:val="24"/>
          <w:szCs w:val="24"/>
        </w:rPr>
        <w:t xml:space="preserve"> </w:t>
      </w:r>
    </w:p>
    <w:p w14:paraId="4C38C820">
      <w:pPr>
        <w:spacing w:line="440" w:lineRule="exact"/>
        <w:ind w:left="482"/>
        <w:rPr>
          <w:rFonts w:ascii="宋体" w:hAnsi="宋体" w:cs="宋体"/>
          <w:sz w:val="24"/>
          <w:szCs w:val="24"/>
        </w:rPr>
      </w:pPr>
      <w:r>
        <w:rPr>
          <w:rFonts w:hint="eastAsia" w:ascii="宋体" w:hAnsi="宋体" w:cs="宋体"/>
          <w:kern w:val="0"/>
          <w:sz w:val="24"/>
          <w:szCs w:val="24"/>
        </w:rPr>
        <w:t xml:space="preserve">开户行：                  </w:t>
      </w:r>
      <w:r>
        <w:rPr>
          <w:rFonts w:ascii="宋体" w:hAnsi="宋体" w:cs="宋体"/>
          <w:kern w:val="0"/>
          <w:sz w:val="24"/>
          <w:szCs w:val="24"/>
        </w:rPr>
        <w:t xml:space="preserve">  </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 xml:space="preserve">  账号：</w:t>
      </w:r>
    </w:p>
    <w:p w14:paraId="72E9D158">
      <w:pPr>
        <w:pStyle w:val="9"/>
        <w:numPr>
          <w:ilvl w:val="1"/>
          <w:numId w:val="1"/>
        </w:numPr>
        <w:adjustRightInd w:val="0"/>
        <w:snapToGrid w:val="0"/>
        <w:spacing w:line="480" w:lineRule="exact"/>
        <w:ind w:firstLine="480" w:firstLineChars="200"/>
        <w:jc w:val="left"/>
        <w:rPr>
          <w:b w:val="0"/>
          <w:sz w:val="24"/>
          <w:szCs w:val="24"/>
        </w:rPr>
      </w:pPr>
      <w:r>
        <w:rPr>
          <w:rFonts w:hint="eastAsia"/>
          <w:b w:val="0"/>
          <w:sz w:val="24"/>
        </w:rPr>
        <w:t>租赁期间，物业管理费、房屋公维金、水电费等由乙方自行承担，支付标准如下：</w:t>
      </w:r>
    </w:p>
    <w:p w14:paraId="6DEB7C58">
      <w:pPr>
        <w:pStyle w:val="8"/>
        <w:numPr>
          <w:ilvl w:val="2"/>
          <w:numId w:val="1"/>
        </w:numPr>
        <w:spacing w:line="480" w:lineRule="exact"/>
        <w:ind w:firstLine="480"/>
        <w:jc w:val="left"/>
        <w:rPr>
          <w:rFonts w:ascii="宋体" w:hAnsi="宋体"/>
          <w:sz w:val="24"/>
        </w:rPr>
      </w:pPr>
      <w:r>
        <w:rPr>
          <w:rFonts w:hint="eastAsia" w:ascii="宋体" w:hAnsi="宋体"/>
          <w:sz w:val="24"/>
        </w:rPr>
        <w:t>物业管理费以</w:t>
      </w:r>
      <w:r>
        <w:rPr>
          <w:rFonts w:hint="eastAsia" w:ascii="宋体" w:hAnsi="宋体"/>
          <w:sz w:val="24"/>
          <w:lang w:val="en-US" w:eastAsia="zh-CN"/>
        </w:rPr>
        <w:t>提供服务的物业公司公布的</w:t>
      </w:r>
      <w:r>
        <w:rPr>
          <w:rFonts w:hint="eastAsia" w:ascii="宋体" w:hAnsi="宋体"/>
          <w:sz w:val="24"/>
        </w:rPr>
        <w:t>收费标准缴交。</w:t>
      </w:r>
    </w:p>
    <w:p w14:paraId="550E3D42">
      <w:pPr>
        <w:pStyle w:val="8"/>
        <w:numPr>
          <w:ilvl w:val="2"/>
          <w:numId w:val="1"/>
        </w:numPr>
        <w:spacing w:line="480" w:lineRule="exact"/>
        <w:ind w:firstLine="480"/>
        <w:jc w:val="left"/>
        <w:rPr>
          <w:rFonts w:ascii="宋体" w:hAnsi="宋体"/>
          <w:sz w:val="24"/>
        </w:rPr>
      </w:pPr>
      <w:r>
        <w:rPr>
          <w:rFonts w:hint="eastAsia" w:ascii="宋体" w:hAnsi="宋体"/>
          <w:color w:val="000000"/>
          <w:sz w:val="24"/>
          <w:szCs w:val="24"/>
        </w:rPr>
        <w:t>房屋公维金以厦门市物价局公布的收费标准缴交</w:t>
      </w:r>
      <w:r>
        <w:rPr>
          <w:rFonts w:hint="eastAsia" w:ascii="宋体" w:hAnsi="宋体" w:cs="宋体-18030"/>
          <w:color w:val="000000"/>
          <w:sz w:val="24"/>
          <w:szCs w:val="24"/>
          <w:lang w:val="zh-CN"/>
        </w:rPr>
        <w:t>。</w:t>
      </w:r>
    </w:p>
    <w:p w14:paraId="7625DA0A">
      <w:pPr>
        <w:pStyle w:val="8"/>
        <w:numPr>
          <w:ilvl w:val="2"/>
          <w:numId w:val="1"/>
        </w:numPr>
        <w:spacing w:line="480" w:lineRule="exact"/>
        <w:ind w:firstLine="480"/>
        <w:jc w:val="left"/>
        <w:rPr>
          <w:rFonts w:hint="default" w:ascii="宋体" w:hAnsi="宋体"/>
          <w:sz w:val="24"/>
          <w:lang w:val="en-US"/>
        </w:rPr>
      </w:pPr>
      <w:r>
        <w:rPr>
          <w:rFonts w:hint="eastAsia" w:ascii="宋体" w:hAnsi="宋体"/>
          <w:color w:val="000000"/>
          <w:sz w:val="24"/>
          <w:szCs w:val="24"/>
        </w:rPr>
        <w:t>乙方承租租赁</w:t>
      </w:r>
      <w:r>
        <w:rPr>
          <w:rFonts w:hint="eastAsia" w:ascii="宋体" w:hAnsi="宋体"/>
          <w:color w:val="000000"/>
          <w:sz w:val="24"/>
          <w:szCs w:val="24"/>
          <w:lang w:val="en-US" w:eastAsia="zh-CN"/>
        </w:rPr>
        <w:t>场地</w:t>
      </w:r>
      <w:r>
        <w:rPr>
          <w:rFonts w:hint="eastAsia" w:ascii="宋体" w:hAnsi="宋体"/>
          <w:color w:val="000000"/>
          <w:sz w:val="24"/>
          <w:szCs w:val="24"/>
        </w:rPr>
        <w:t>所产生的电费，及租赁期间产生的公摊</w:t>
      </w:r>
      <w:r>
        <w:rPr>
          <w:rFonts w:hint="eastAsia" w:ascii="宋体" w:hAnsi="宋体"/>
          <w:color w:val="000000"/>
          <w:sz w:val="24"/>
          <w:szCs w:val="24"/>
          <w:lang w:val="en-US" w:eastAsia="zh-CN"/>
        </w:rPr>
        <w:t>水</w:t>
      </w:r>
      <w:r>
        <w:rPr>
          <w:rFonts w:hint="eastAsia" w:ascii="宋体" w:hAnsi="宋体"/>
          <w:color w:val="000000"/>
          <w:sz w:val="24"/>
          <w:szCs w:val="24"/>
        </w:rPr>
        <w:t>电费</w:t>
      </w:r>
      <w:r>
        <w:rPr>
          <w:rFonts w:hint="eastAsia" w:ascii="宋体" w:hAnsi="宋体"/>
          <w:color w:val="000000"/>
          <w:sz w:val="24"/>
          <w:szCs w:val="24"/>
          <w:lang w:val="en-US" w:eastAsia="zh-CN"/>
        </w:rPr>
        <w:t>以厦门市电业局、水务集团公布的收费标准缴交。</w:t>
      </w:r>
    </w:p>
    <w:p w14:paraId="32379BF8">
      <w:pPr>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上述物业管理费、房屋公维金、</w:t>
      </w:r>
      <w:r>
        <w:rPr>
          <w:rFonts w:hint="eastAsia" w:ascii="宋体" w:hAnsi="宋体"/>
          <w:color w:val="000000"/>
          <w:sz w:val="24"/>
          <w:szCs w:val="24"/>
          <w:lang w:val="en-US" w:eastAsia="zh-CN"/>
        </w:rPr>
        <w:t>水</w:t>
      </w:r>
      <w:r>
        <w:rPr>
          <w:rFonts w:hint="eastAsia" w:ascii="宋体" w:hAnsi="宋体"/>
          <w:color w:val="000000"/>
          <w:sz w:val="24"/>
          <w:szCs w:val="24"/>
        </w:rPr>
        <w:t>电费</w:t>
      </w:r>
      <w:r>
        <w:rPr>
          <w:rFonts w:hint="eastAsia" w:ascii="宋体" w:hAnsi="宋体"/>
          <w:color w:val="000000"/>
          <w:sz w:val="24"/>
          <w:szCs w:val="24"/>
          <w:lang w:eastAsia="zh-CN"/>
        </w:rPr>
        <w:t>，</w:t>
      </w:r>
      <w:r>
        <w:rPr>
          <w:rFonts w:hint="eastAsia" w:ascii="宋体" w:hAnsi="宋体"/>
          <w:color w:val="000000"/>
          <w:sz w:val="24"/>
          <w:szCs w:val="24"/>
        </w:rPr>
        <w:t>均由乙方</w:t>
      </w:r>
      <w:r>
        <w:rPr>
          <w:rFonts w:hint="eastAsia" w:ascii="宋体" w:hAnsi="宋体"/>
          <w:color w:val="000000"/>
          <w:sz w:val="24"/>
          <w:szCs w:val="24"/>
          <w:lang w:val="en-US" w:eastAsia="zh-CN"/>
        </w:rPr>
        <w:t>依据提供服务的物业公司所通知的缴费时间，</w:t>
      </w:r>
      <w:r>
        <w:rPr>
          <w:rFonts w:hint="eastAsia" w:ascii="宋体" w:hAnsi="宋体"/>
          <w:color w:val="000000"/>
          <w:sz w:val="24"/>
          <w:szCs w:val="24"/>
        </w:rPr>
        <w:t>按时</w:t>
      </w:r>
      <w:r>
        <w:rPr>
          <w:rFonts w:hint="eastAsia" w:ascii="宋体" w:hAnsi="宋体"/>
          <w:color w:val="000000"/>
          <w:sz w:val="24"/>
          <w:szCs w:val="24"/>
          <w:lang w:val="en-US" w:eastAsia="zh-CN"/>
        </w:rPr>
        <w:t>足额</w:t>
      </w:r>
      <w:r>
        <w:rPr>
          <w:rFonts w:hint="eastAsia" w:ascii="宋体" w:hAnsi="宋体"/>
          <w:color w:val="000000"/>
          <w:sz w:val="24"/>
          <w:szCs w:val="24"/>
        </w:rPr>
        <w:t>缴交至</w:t>
      </w:r>
      <w:r>
        <w:rPr>
          <w:rFonts w:hint="eastAsia" w:ascii="宋体" w:hAnsi="宋体"/>
          <w:color w:val="000000"/>
          <w:sz w:val="24"/>
          <w:szCs w:val="24"/>
          <w:lang w:val="en-US" w:eastAsia="zh-CN"/>
        </w:rPr>
        <w:t>物业公司</w:t>
      </w:r>
      <w:r>
        <w:rPr>
          <w:rFonts w:hint="eastAsia" w:ascii="宋体" w:hAnsi="宋体"/>
          <w:color w:val="000000"/>
          <w:sz w:val="24"/>
          <w:szCs w:val="24"/>
        </w:rPr>
        <w:t>。</w:t>
      </w:r>
    </w:p>
    <w:p w14:paraId="0CBAFB43">
      <w:pPr>
        <w:pStyle w:val="8"/>
        <w:numPr>
          <w:ilvl w:val="1"/>
          <w:numId w:val="1"/>
        </w:numPr>
        <w:spacing w:line="500" w:lineRule="exact"/>
        <w:ind w:firstLine="480"/>
        <w:jc w:val="left"/>
        <w:rPr>
          <w:rFonts w:ascii="宋体" w:hAnsi="宋体"/>
          <w:sz w:val="24"/>
        </w:rPr>
      </w:pPr>
      <w:r>
        <w:rPr>
          <w:rFonts w:hint="eastAsia" w:ascii="宋体" w:hAnsi="宋体"/>
          <w:sz w:val="24"/>
        </w:rPr>
        <w:t>履约保证金</w:t>
      </w:r>
    </w:p>
    <w:p w14:paraId="2EFD0F32">
      <w:pPr>
        <w:pStyle w:val="8"/>
        <w:numPr>
          <w:ilvl w:val="2"/>
          <w:numId w:val="1"/>
        </w:numPr>
        <w:spacing w:line="500" w:lineRule="exact"/>
        <w:ind w:firstLineChars="0"/>
        <w:jc w:val="left"/>
        <w:rPr>
          <w:rFonts w:ascii="宋体" w:hAnsi="宋体"/>
          <w:sz w:val="24"/>
        </w:rPr>
      </w:pPr>
      <w:r>
        <w:rPr>
          <w:rFonts w:hint="eastAsia" w:ascii="宋体" w:hAnsi="宋体"/>
          <w:sz w:val="24"/>
        </w:rPr>
        <w:t>乙方应在本合同签订之日起3日内向甲方交纳履约保证金人民币</w:t>
      </w:r>
      <w:r>
        <w:rPr>
          <w:rFonts w:hint="eastAsia" w:ascii="宋体" w:hAnsi="宋体"/>
          <w:b/>
          <w:sz w:val="24"/>
          <w:u w:val="single"/>
        </w:rPr>
        <w:t xml:space="preserve">           </w:t>
      </w:r>
      <w:r>
        <w:rPr>
          <w:rFonts w:hint="eastAsia" w:ascii="宋体" w:hAnsi="宋体"/>
          <w:sz w:val="24"/>
        </w:rPr>
        <w:t>元</w:t>
      </w:r>
      <w:r>
        <w:rPr>
          <w:rFonts w:hint="eastAsia" w:ascii="宋体" w:hAnsi="宋体"/>
          <w:sz w:val="24"/>
          <w:lang w:val="en-US" w:eastAsia="zh-CN"/>
        </w:rPr>
        <w:t>整（</w:t>
      </w:r>
      <w:r>
        <w:rPr>
          <w:rFonts w:hint="default" w:ascii="Arial" w:hAnsi="Arial" w:cs="Arial"/>
          <w:sz w:val="24"/>
          <w:lang w:val="en-US" w:eastAsia="zh-CN"/>
        </w:rPr>
        <w:t>¥</w:t>
      </w:r>
      <w:r>
        <w:rPr>
          <w:rFonts w:hint="eastAsia" w:ascii="宋体" w:hAnsi="宋体"/>
          <w:sz w:val="24"/>
          <w:lang w:val="en-US" w:eastAsia="zh-CN"/>
        </w:rPr>
        <w:t xml:space="preserve">    元）</w:t>
      </w:r>
      <w:r>
        <w:rPr>
          <w:rFonts w:hint="eastAsia" w:ascii="宋体" w:hAnsi="宋体"/>
          <w:sz w:val="24"/>
        </w:rPr>
        <w:t>。本合同履行过程中如乙方存在违约行为，则甲方有权直接从履约保证金中抵扣违约金并弥补损失，保证金不足抵扣的，甲方有权向乙方追偿。</w:t>
      </w:r>
    </w:p>
    <w:p w14:paraId="64D58FF5">
      <w:pPr>
        <w:pStyle w:val="8"/>
        <w:numPr>
          <w:ilvl w:val="2"/>
          <w:numId w:val="1"/>
        </w:numPr>
        <w:spacing w:line="500" w:lineRule="exact"/>
        <w:ind w:firstLineChars="0"/>
        <w:jc w:val="left"/>
        <w:rPr>
          <w:rFonts w:hint="eastAsia" w:ascii="宋体" w:hAnsi="宋体"/>
          <w:sz w:val="24"/>
        </w:rPr>
      </w:pPr>
      <w:r>
        <w:rPr>
          <w:rFonts w:hint="eastAsia" w:ascii="宋体" w:hAnsi="宋体"/>
          <w:sz w:val="24"/>
        </w:rPr>
        <w:t>本合同终止时（含提前解约），如果乙方已向甲方交清了全部应付的场地服务费，且结清物业管理费等因本租赁行为所产生的一切费用，并按本合同规定向甲方交还使用的场地，如乙方没有违约行为，则甲乙双方终止合同后10日内，甲方将履约保证金无息退还乙方，如有违约，甲方在乙方承担完全部违约责任后无息退还履约保证金余额。</w:t>
      </w:r>
    </w:p>
    <w:p w14:paraId="1F4377CF">
      <w:pPr>
        <w:pStyle w:val="8"/>
        <w:numPr>
          <w:ilvl w:val="2"/>
          <w:numId w:val="1"/>
        </w:numPr>
        <w:spacing w:line="500" w:lineRule="exact"/>
        <w:ind w:firstLineChars="0"/>
        <w:jc w:val="left"/>
        <w:rPr>
          <w:rFonts w:ascii="宋体" w:hAnsi="宋体"/>
          <w:sz w:val="24"/>
        </w:rPr>
      </w:pPr>
      <w:r>
        <w:rPr>
          <w:rFonts w:hint="eastAsia" w:ascii="宋体" w:hAnsi="宋体"/>
          <w:sz w:val="24"/>
        </w:rPr>
        <w:t>如提前解约或本合同期满后3日内，乙方应到商事登记机关办理该租赁物的营业场所注销登记手续；否则甲方有权不予退还履约保证金。</w:t>
      </w:r>
    </w:p>
    <w:p w14:paraId="30253926">
      <w:pPr>
        <w:pStyle w:val="8"/>
        <w:numPr>
          <w:ilvl w:val="0"/>
          <w:numId w:val="1"/>
        </w:numPr>
        <w:spacing w:line="480" w:lineRule="exact"/>
        <w:ind w:firstLineChars="0"/>
        <w:jc w:val="left"/>
        <w:rPr>
          <w:rFonts w:ascii="宋体" w:hAnsi="宋体"/>
          <w:b/>
          <w:sz w:val="24"/>
        </w:rPr>
      </w:pPr>
      <w:r>
        <w:rPr>
          <w:rFonts w:hint="eastAsia" w:ascii="宋体" w:hAnsi="宋体"/>
          <w:b/>
          <w:sz w:val="24"/>
          <w:szCs w:val="24"/>
        </w:rPr>
        <w:t>租赁场地的交付</w:t>
      </w:r>
    </w:p>
    <w:p w14:paraId="04EF3C6A">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甲方将租赁场地按现状交付乙方使用，乙方同意按租赁场地及设施的现状承租。</w:t>
      </w:r>
    </w:p>
    <w:p w14:paraId="4843210E">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水电供应设施按现状交给乙方使用；乙方因需安装自用水电设施、扩大容量的（应有独立计量设施）或进行水电线路改造，乙方应事先向甲方提出申请，自行负责安装并承担相关费用，经甲方现场审核后方可投入使用。</w:t>
      </w:r>
    </w:p>
    <w:p w14:paraId="798C4AD1">
      <w:pPr>
        <w:pStyle w:val="8"/>
        <w:numPr>
          <w:ilvl w:val="0"/>
          <w:numId w:val="1"/>
        </w:numPr>
        <w:adjustRightInd w:val="0"/>
        <w:snapToGrid w:val="0"/>
        <w:spacing w:line="480" w:lineRule="exact"/>
        <w:ind w:firstLineChars="0"/>
        <w:jc w:val="left"/>
        <w:rPr>
          <w:rFonts w:ascii="宋体" w:hAnsi="宋体"/>
          <w:b/>
          <w:sz w:val="24"/>
          <w:szCs w:val="24"/>
        </w:rPr>
      </w:pPr>
      <w:r>
        <w:rPr>
          <w:rFonts w:hint="eastAsia" w:ascii="宋体" w:hAnsi="宋体"/>
          <w:b/>
          <w:sz w:val="24"/>
          <w:szCs w:val="24"/>
        </w:rPr>
        <w:t>租赁场地使用要求</w:t>
      </w:r>
    </w:p>
    <w:p w14:paraId="2950229F">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乙方应遵守《厦门市软件园企业管理暂行规定》等园区管理制度及相关物业管理规定，以及本合同签订后新颁布的园区管理制度和物业管理规定。</w:t>
      </w:r>
    </w:p>
    <w:p w14:paraId="23343434">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乙方严格按照租赁用途使用租赁场地，不得用于组装、加工等生产用途，不得设有生产组装车间及大型仓库，不得擅自改变使用用途，不得占用公共部位。</w:t>
      </w:r>
    </w:p>
    <w:p w14:paraId="074EEEFB">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乙方应严格执行《</w:t>
      </w:r>
      <w:r>
        <w:rPr>
          <w:rFonts w:hint="eastAsia" w:ascii="宋体" w:hAnsi="宋体"/>
          <w:sz w:val="24"/>
          <w:szCs w:val="24"/>
          <w:lang w:val="en-US" w:eastAsia="zh-CN"/>
        </w:rPr>
        <w:t>中华人民共和国消防法</w:t>
      </w:r>
      <w:r>
        <w:rPr>
          <w:rFonts w:hint="eastAsia" w:ascii="宋体" w:hAnsi="宋体"/>
          <w:sz w:val="24"/>
          <w:szCs w:val="24"/>
        </w:rPr>
        <w:t>》中的各项规定，安全用火、用电、用气，设置消防设施，不得沿用、堵塞安全疏散通道、安全出口，并严格执行相应管理制度，若在租赁期内发生消防等安全事故，则由乙方承担所有责任。</w:t>
      </w:r>
    </w:p>
    <w:p w14:paraId="370C40C9">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乙方如需在租赁场地外设置广告、招牌、灯箱等户外广告，应遵守软件园园区相关管理制度。</w:t>
      </w:r>
    </w:p>
    <w:p w14:paraId="6F05B507">
      <w:pPr>
        <w:pStyle w:val="8"/>
        <w:numPr>
          <w:ilvl w:val="1"/>
          <w:numId w:val="1"/>
        </w:numPr>
        <w:adjustRightInd w:val="0"/>
        <w:snapToGrid w:val="0"/>
        <w:spacing w:line="480" w:lineRule="exact"/>
        <w:ind w:firstLine="480"/>
        <w:jc w:val="left"/>
        <w:rPr>
          <w:rFonts w:hint="eastAsia" w:ascii="宋体" w:hAnsi="宋体"/>
          <w:sz w:val="24"/>
          <w:szCs w:val="24"/>
        </w:rPr>
      </w:pPr>
      <w:r>
        <w:rPr>
          <w:rFonts w:hint="eastAsia" w:ascii="宋体" w:hAnsi="宋体"/>
          <w:sz w:val="24"/>
          <w:szCs w:val="24"/>
        </w:rPr>
        <w:t>在租</w:t>
      </w:r>
      <w:r>
        <w:rPr>
          <w:rFonts w:hint="eastAsia" w:ascii="宋体" w:hAnsi="宋体" w:cs="宋体"/>
          <w:sz w:val="24"/>
          <w:szCs w:val="24"/>
          <w:lang w:bidi="ar"/>
        </w:rPr>
        <w:t>赁期内，未经甲方书面同意，乙方不得将租赁物的全部或任一部分转租</w:t>
      </w:r>
      <w:r>
        <w:rPr>
          <w:rFonts w:hint="eastAsia" w:cs="宋体"/>
          <w:sz w:val="24"/>
          <w:lang w:bidi="ar"/>
        </w:rPr>
        <w:t>或以合作经营等方式变相转租。</w:t>
      </w:r>
      <w:r>
        <w:rPr>
          <w:rFonts w:hint="eastAsia" w:ascii="宋体" w:hAnsi="宋体" w:cs="宋体"/>
          <w:sz w:val="24"/>
          <w:lang w:bidi="ar"/>
        </w:rPr>
        <w:t>乙方确需转租的，应提前一个月向甲方提交书面转租申请和次承租人主体信息/身份信息以及转租合同</w:t>
      </w:r>
      <w:r>
        <w:rPr>
          <w:rFonts w:hint="eastAsia" w:ascii="宋体" w:hAnsi="宋体" w:cs="宋体"/>
          <w:sz w:val="24"/>
          <w:szCs w:val="24"/>
          <w:lang w:bidi="ar"/>
        </w:rPr>
        <w:t>提交甲方审核，在乙方同时满足以下条件并经甲方书面批准后方可转租：</w:t>
      </w:r>
    </w:p>
    <w:p w14:paraId="48D6B3E2">
      <w:pPr>
        <w:spacing w:line="360" w:lineRule="auto"/>
        <w:ind w:firstLine="480" w:firstLineChars="200"/>
        <w:rPr>
          <w:rFonts w:ascii="宋体" w:hAnsi="宋体" w:cs="宋体"/>
          <w:sz w:val="24"/>
          <w:szCs w:val="24"/>
        </w:rPr>
      </w:pPr>
      <w:r>
        <w:rPr>
          <w:rFonts w:hint="eastAsia" w:ascii="宋体" w:hAnsi="宋体" w:cs="宋体"/>
          <w:sz w:val="24"/>
          <w:szCs w:val="24"/>
          <w:lang w:bidi="ar"/>
        </w:rPr>
        <w:t>5.5.1转租期限不得超过本合同约定的租赁期限；</w:t>
      </w:r>
    </w:p>
    <w:p w14:paraId="279D0C55">
      <w:pPr>
        <w:spacing w:line="360" w:lineRule="auto"/>
        <w:ind w:firstLine="480" w:firstLineChars="200"/>
        <w:rPr>
          <w:rFonts w:hint="eastAsia" w:ascii="宋体" w:hAnsi="宋体" w:cs="宋体"/>
          <w:sz w:val="24"/>
          <w:szCs w:val="24"/>
          <w:lang w:bidi="ar"/>
        </w:rPr>
      </w:pPr>
      <w:r>
        <w:rPr>
          <w:rFonts w:hint="eastAsia" w:ascii="宋体" w:hAnsi="宋体" w:cs="宋体"/>
          <w:sz w:val="24"/>
          <w:szCs w:val="24"/>
          <w:lang w:bidi="ar"/>
        </w:rPr>
        <w:t>5.5.2次承租人须满足以下条件：</w:t>
      </w:r>
    </w:p>
    <w:p w14:paraId="54004218">
      <w:pPr>
        <w:spacing w:line="360" w:lineRule="auto"/>
        <w:ind w:firstLine="480" w:firstLineChars="200"/>
        <w:rPr>
          <w:rFonts w:ascii="宋体" w:hAnsi="宋体" w:cs="宋体"/>
          <w:sz w:val="24"/>
          <w:szCs w:val="24"/>
        </w:rPr>
      </w:pPr>
      <w:r>
        <w:rPr>
          <w:rFonts w:hint="eastAsia" w:ascii="宋体" w:hAnsi="宋体" w:cs="宋体"/>
          <w:sz w:val="24"/>
          <w:szCs w:val="24"/>
          <w:lang w:bidi="ar"/>
        </w:rPr>
        <w:t>1、不存在恶意违约、拖欠较大金额租金或存在被司法机关判定为承担违约责任等情形；2、符合园区产业发展方向；3、不存在不良经营记录等其他可能影响租赁合同履行的事项。</w:t>
      </w:r>
    </w:p>
    <w:p w14:paraId="629B6234">
      <w:pPr>
        <w:spacing w:line="360" w:lineRule="auto"/>
        <w:ind w:firstLine="480" w:firstLineChars="200"/>
        <w:rPr>
          <w:rFonts w:ascii="宋体" w:hAnsi="宋体" w:cs="宋体"/>
          <w:sz w:val="24"/>
          <w:szCs w:val="24"/>
        </w:rPr>
      </w:pPr>
      <w:r>
        <w:rPr>
          <w:rFonts w:hint="eastAsia" w:ascii="宋体" w:hAnsi="宋体" w:cs="宋体"/>
          <w:sz w:val="24"/>
          <w:szCs w:val="24"/>
          <w:lang w:bidi="ar"/>
        </w:rPr>
        <w:t>5.5.3转租用途不得违反本合同约定的租赁房屋用途；</w:t>
      </w:r>
    </w:p>
    <w:p w14:paraId="434429EE">
      <w:pPr>
        <w:spacing w:line="360" w:lineRule="auto"/>
        <w:ind w:firstLine="480" w:firstLineChars="200"/>
        <w:rPr>
          <w:rFonts w:ascii="宋体" w:hAnsi="宋体" w:cs="宋体"/>
          <w:sz w:val="24"/>
          <w:szCs w:val="24"/>
        </w:rPr>
      </w:pPr>
      <w:r>
        <w:rPr>
          <w:rFonts w:hint="eastAsia" w:ascii="宋体" w:hAnsi="宋体" w:cs="宋体"/>
          <w:sz w:val="24"/>
          <w:szCs w:val="24"/>
          <w:lang w:bidi="ar"/>
        </w:rPr>
        <w:t>5.5.4乙方</w:t>
      </w:r>
      <w:r>
        <w:rPr>
          <w:rFonts w:hint="eastAsia" w:cs="宋体"/>
          <w:sz w:val="24"/>
          <w:lang w:bidi="ar"/>
        </w:rPr>
        <w:t>不得以简单赚取差价的行为擅自转租</w:t>
      </w:r>
      <w:r>
        <w:rPr>
          <w:rFonts w:hint="eastAsia" w:ascii="宋体" w:hAnsi="宋体" w:cs="宋体"/>
          <w:sz w:val="24"/>
          <w:szCs w:val="24"/>
          <w:lang w:bidi="ar"/>
        </w:rPr>
        <w:t>。</w:t>
      </w:r>
    </w:p>
    <w:p w14:paraId="77950BCF">
      <w:pPr>
        <w:pStyle w:val="8"/>
        <w:adjustRightInd w:val="0"/>
        <w:snapToGrid w:val="0"/>
        <w:spacing w:line="480" w:lineRule="exact"/>
        <w:ind w:firstLine="480"/>
        <w:jc w:val="left"/>
        <w:rPr>
          <w:rFonts w:ascii="宋体" w:hAnsi="宋体"/>
          <w:sz w:val="24"/>
          <w:szCs w:val="24"/>
        </w:rPr>
      </w:pPr>
      <w:r>
        <w:rPr>
          <w:rFonts w:hint="eastAsia" w:ascii="宋体" w:hAnsi="宋体" w:cs="宋体"/>
          <w:sz w:val="24"/>
          <w:lang w:bidi="ar"/>
        </w:rPr>
        <w:t>甲方对乙方转租需求的审批以及对次承租人（包括转租合同）的审查或审批，不视为同意乙方对转租部分的权利义务的概况转移，更不视为甲方直接与次承租人建立租赁（或直接管理）关系，乙方仍负有对本合同权利义务的完全履行义务，不得以次承租人未支付（或拖延支付）租金或未腾退归还租赁房屋为由，拒不支付（或拖延支付）租赁费用或拒不腾退归还（或拖延腾退归还）租赁房屋。乙方应确保本合同关于租赁物使用要求的约定同样适用于次承租人 (含自然人、法人、其他组织等)。乙方因非法转租行为产生的纠纷和责任概由乙方负责处理和承担。乙方应自行承担租赁期间所产生的任何债权、债务，并处理相关纠纷。乙方或次承租人给他人造成的任何损失，或产生的纠纷，由乙方自行负责处理。因乙方违反合同约定，如给甲方造成损失，或甲方为处理此类纠纷而支付合理费用，包括但不限于：诉讼（仲裁）费用、调查取证费、律师费、差旅费</w:t>
      </w:r>
      <w:r>
        <w:rPr>
          <w:rFonts w:hint="eastAsia" w:ascii="宋体" w:hAnsi="宋体" w:cs="宋体"/>
          <w:sz w:val="24"/>
          <w:lang w:val="en-US" w:eastAsia="zh-CN" w:bidi="ar"/>
        </w:rPr>
        <w:t>、鉴定费、公证费、保全费、保全保险费、评估费</w:t>
      </w:r>
      <w:r>
        <w:rPr>
          <w:rFonts w:hint="eastAsia" w:ascii="宋体" w:hAnsi="宋体" w:cs="宋体"/>
          <w:sz w:val="24"/>
          <w:lang w:bidi="ar"/>
        </w:rPr>
        <w:t>等，甲方有权向乙方追索。</w:t>
      </w:r>
    </w:p>
    <w:p w14:paraId="73D1B8C0">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乙方不能利用租赁场地进行违法活动，不得危害甲方利益或损坏公共利益；否则乙方应自行承担全部法律责任。</w:t>
      </w:r>
    </w:p>
    <w:p w14:paraId="3DDBC114">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若因乙方使用或管理不当造成房屋及其附属设施发生破坏性事故，造成财产损失或人身伤害的，乙方应当承担全部法律责任；甲方不承担相关连带责任。</w:t>
      </w:r>
    </w:p>
    <w:p w14:paraId="71CA79E1">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乙方对租赁场地进行扩建，应经甲方书面同意、自行承担扩建费用并办理合法建设手续。</w:t>
      </w:r>
    </w:p>
    <w:p w14:paraId="01ABDEF1">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租赁场地内部装饰装修由乙方自行负责并承担一切费用。乙方需提交租赁场地内部装修方案（包含平面设计图、强弱电布置图等），经甲方书面确认后方可进场装修。装修不得改变租赁场地主体结构。</w:t>
      </w:r>
    </w:p>
    <w:p w14:paraId="5F9841C9">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租期届满或合同解除或提前终止合同情况发生后，甲方对租赁场地的装饰装修部分以及扩建部分的归属享有选择权，并且甲方对已形成附合的装饰装修物及扩建部分残值不予补偿。如果甲方要求依附于租赁场地的装修以及租赁场地扩建部分归甲方所有，则乙方不得自行拆除，同时保持租赁场地使用现状。甲方如书面要求乙方恢复租赁场地的原始状态的，则乙方应自行拆除装修、装饰及扩建的房屋附和部分并承担相应费用。乙方装修、装饰及扩建不属于房屋的附和部分，乙方有权自行拆除，甲方不予赔偿，乙方拆除不得破坏房屋结构，若因乙方拆除造成甲方租赁场地损坏，甲方有权要求乙方赔偿相应的损失。</w:t>
      </w:r>
    </w:p>
    <w:p w14:paraId="580D6205">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如乙方违反本条款相关规定，甲方有权监督其改正。</w:t>
      </w:r>
    </w:p>
    <w:p w14:paraId="4CAD29C7">
      <w:pPr>
        <w:pStyle w:val="8"/>
        <w:numPr>
          <w:ilvl w:val="1"/>
          <w:numId w:val="1"/>
        </w:numPr>
        <w:adjustRightInd w:val="0"/>
        <w:snapToGrid w:val="0"/>
        <w:spacing w:line="480" w:lineRule="exact"/>
        <w:ind w:firstLine="480"/>
        <w:jc w:val="left"/>
        <w:rPr>
          <w:rFonts w:ascii="宋体" w:hAnsi="宋体"/>
          <w:sz w:val="24"/>
          <w:szCs w:val="24"/>
        </w:rPr>
      </w:pPr>
      <w:r>
        <w:rPr>
          <w:rFonts w:ascii="宋体" w:hAnsi="宋体"/>
          <w:sz w:val="24"/>
          <w:szCs w:val="24"/>
        </w:rPr>
        <w:t>乙方应办理</w:t>
      </w:r>
      <w:r>
        <w:rPr>
          <w:rFonts w:hint="eastAsia" w:ascii="宋体" w:hAnsi="宋体"/>
          <w:sz w:val="24"/>
          <w:szCs w:val="24"/>
        </w:rPr>
        <w:t>租赁场地</w:t>
      </w:r>
      <w:r>
        <w:rPr>
          <w:rFonts w:ascii="宋体" w:hAnsi="宋体"/>
          <w:sz w:val="24"/>
          <w:szCs w:val="24"/>
        </w:rPr>
        <w:t>内的财产保险及第三方责任险。如乙方未办保险，</w:t>
      </w:r>
      <w:r>
        <w:rPr>
          <w:rFonts w:hint="eastAsia" w:ascii="宋体" w:hAnsi="宋体"/>
          <w:sz w:val="24"/>
          <w:szCs w:val="24"/>
        </w:rPr>
        <w:t>租赁场地</w:t>
      </w:r>
      <w:r>
        <w:rPr>
          <w:rFonts w:ascii="宋体" w:hAnsi="宋体"/>
          <w:sz w:val="24"/>
          <w:szCs w:val="24"/>
        </w:rPr>
        <w:t>内</w:t>
      </w:r>
      <w:r>
        <w:rPr>
          <w:rFonts w:hint="eastAsia" w:ascii="宋体" w:hAnsi="宋体"/>
          <w:sz w:val="24"/>
          <w:szCs w:val="24"/>
        </w:rPr>
        <w:t>乙方</w:t>
      </w:r>
      <w:r>
        <w:rPr>
          <w:rFonts w:ascii="宋体" w:hAnsi="宋体"/>
          <w:sz w:val="24"/>
          <w:szCs w:val="24"/>
        </w:rPr>
        <w:t>存放的财产遭受漏水、盗窃、火灾、水灾等意外事故或灾害，其责任由乙方自行承担。</w:t>
      </w:r>
    </w:p>
    <w:bookmarkEnd w:id="0"/>
    <w:p w14:paraId="77C548F1">
      <w:pPr>
        <w:pStyle w:val="8"/>
        <w:numPr>
          <w:ilvl w:val="0"/>
          <w:numId w:val="1"/>
        </w:numPr>
        <w:adjustRightInd w:val="0"/>
        <w:snapToGrid w:val="0"/>
        <w:spacing w:line="480" w:lineRule="exact"/>
        <w:ind w:firstLineChars="0"/>
        <w:jc w:val="left"/>
        <w:rPr>
          <w:rFonts w:ascii="宋体" w:hAnsi="宋体"/>
          <w:b/>
          <w:sz w:val="24"/>
          <w:szCs w:val="24"/>
        </w:rPr>
      </w:pPr>
      <w:r>
        <w:rPr>
          <w:rFonts w:hint="eastAsia" w:ascii="宋体" w:hAnsi="宋体"/>
          <w:b/>
          <w:sz w:val="24"/>
          <w:szCs w:val="24"/>
        </w:rPr>
        <w:t>租赁场地及附属设施、场地的维修、保养</w:t>
      </w:r>
    </w:p>
    <w:p w14:paraId="7482E8D1">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在租赁期限内享有租赁场地及其附属设施的使用权。乙方应负责租赁场地及其附属设施的维护、保养、年审，并保证在本合同终止时，除租赁期内自然损耗外，附属设施以正常运行状态随同租赁场地归还甲方。甲方对此有检查监督权。</w:t>
      </w:r>
    </w:p>
    <w:p w14:paraId="35A84A1D">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对租赁场地及其附属设施负有妥善使用及维护之责，对各种可能出现的故障和危险应及时消除，以避免一切可能发生的隐患。因乙方不及时修复造成租赁场地及其附属设施发生破坏性事故、财产损失或者人身伤害的，乙方应当承担赔偿责任。</w:t>
      </w:r>
    </w:p>
    <w:p w14:paraId="3551A640">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乙方在租赁期限内应爱护租赁场地，因非自然损耗造成租赁场地损坏，乙方应负责维修，费用由乙方承担。难以修复的，乙方应赔偿相应的损失。</w:t>
      </w:r>
    </w:p>
    <w:p w14:paraId="2CB7790A">
      <w:pPr>
        <w:pStyle w:val="8"/>
        <w:numPr>
          <w:ilvl w:val="0"/>
          <w:numId w:val="1"/>
        </w:numPr>
        <w:adjustRightInd w:val="0"/>
        <w:snapToGrid w:val="0"/>
        <w:spacing w:line="480" w:lineRule="exact"/>
        <w:ind w:firstLineChars="0"/>
        <w:jc w:val="left"/>
        <w:rPr>
          <w:rFonts w:ascii="宋体" w:hAnsi="宋体"/>
          <w:b/>
          <w:sz w:val="24"/>
          <w:szCs w:val="24"/>
        </w:rPr>
      </w:pPr>
      <w:r>
        <w:rPr>
          <w:rFonts w:hint="eastAsia" w:ascii="宋体" w:hAnsi="宋体"/>
          <w:b/>
          <w:sz w:val="24"/>
          <w:szCs w:val="24"/>
        </w:rPr>
        <w:t>租赁场地归还</w:t>
      </w:r>
    </w:p>
    <w:p w14:paraId="6000F606">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乙方在租赁期满或合同提前终止后</w:t>
      </w:r>
      <w:r>
        <w:rPr>
          <w:rFonts w:hint="eastAsia" w:ascii="宋体" w:hAnsi="宋体"/>
          <w:sz w:val="24"/>
          <w:szCs w:val="24"/>
          <w:u w:val="single"/>
        </w:rPr>
        <w:t xml:space="preserve">15 </w:t>
      </w:r>
      <w:r>
        <w:rPr>
          <w:rFonts w:hint="eastAsia" w:ascii="宋体" w:hAnsi="宋体"/>
          <w:sz w:val="24"/>
          <w:szCs w:val="24"/>
        </w:rPr>
        <w:t>日内将租赁场地内物品清空、场地清扫干净后交还给甲方。如甲方书面要求乙方恢复租赁场地的原始状态，在乙方交回租赁场地时，应由双方共同参与验收。</w:t>
      </w:r>
    </w:p>
    <w:p w14:paraId="27AFDF15">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若在本合同终止或解除后的15日后乙方仍然占据场地的，则甲方有权自行收回租赁场地，出租范围内的所有物品视为乙方放弃所有权的弃物，甲方有权对租赁范围内的所有物品进行任意处理，费用由乙方承担。同时，</w:t>
      </w:r>
      <w:r>
        <w:rPr>
          <w:rFonts w:hint="eastAsia" w:ascii="宋体" w:hAnsi="宋体" w:cs="宋体"/>
          <w:sz w:val="24"/>
          <w:lang w:bidi="ar"/>
        </w:rPr>
        <w:t>甲方有权按合同终止时的当月月租金的二倍向乙方计算收取逾期返还该房屋给甲方期间的房屋使用费。</w:t>
      </w:r>
    </w:p>
    <w:p w14:paraId="66E704BF">
      <w:pPr>
        <w:pStyle w:val="8"/>
        <w:numPr>
          <w:ilvl w:val="0"/>
          <w:numId w:val="1"/>
        </w:numPr>
        <w:adjustRightInd w:val="0"/>
        <w:snapToGrid w:val="0"/>
        <w:spacing w:line="480" w:lineRule="exact"/>
        <w:ind w:firstLineChars="0"/>
        <w:jc w:val="left"/>
        <w:rPr>
          <w:rFonts w:ascii="宋体" w:hAnsi="宋体"/>
          <w:b/>
          <w:sz w:val="24"/>
          <w:szCs w:val="24"/>
        </w:rPr>
      </w:pPr>
      <w:r>
        <w:rPr>
          <w:rFonts w:hint="eastAsia" w:ascii="宋体" w:hAnsi="宋体"/>
          <w:b/>
          <w:sz w:val="24"/>
          <w:szCs w:val="24"/>
        </w:rPr>
        <w:t>合同变更或解除</w:t>
      </w:r>
    </w:p>
    <w:p w14:paraId="7C83C4D8">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乙方有下列情况之一的，甲方有权解除合同，并追究乙方违约责任，乙方应在本合同规定的期限内将租赁场地归还给甲方；因合同解除造成甲方损失的，还应赔偿甲方损失：</w:t>
      </w:r>
    </w:p>
    <w:p w14:paraId="7688E7F0">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未按约定期限交付本合同约定应由乙方缴交的租金或租赁期间产生的相关费用，超过</w:t>
      </w:r>
      <w:r>
        <w:rPr>
          <w:rFonts w:hint="eastAsia" w:ascii="宋体" w:hAnsi="宋体"/>
          <w:sz w:val="24"/>
          <w:szCs w:val="24"/>
          <w:u w:val="single"/>
        </w:rPr>
        <w:t>15</w:t>
      </w:r>
      <w:r>
        <w:rPr>
          <w:rFonts w:hint="eastAsia" w:ascii="宋体" w:hAnsi="宋体"/>
          <w:sz w:val="24"/>
          <w:szCs w:val="24"/>
        </w:rPr>
        <w:t>日的。</w:t>
      </w:r>
    </w:p>
    <w:p w14:paraId="45609010">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在租赁期内，未经甲方书面同意，擅自改变租赁场地结构或租赁用途。</w:t>
      </w:r>
    </w:p>
    <w:p w14:paraId="26D4F7BF">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在租赁期内，未经甲方书面同意，擅自对租赁场地进行销售、转让、抵押或者对租赁场地采取其他任何侵犯甲方所有权的行为。</w:t>
      </w:r>
    </w:p>
    <w:p w14:paraId="2E04CEFB">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乙方在租赁期内利用租赁场地存放危险物品或从事非法经营或违法犯罪活动或损坏公共利益的。</w:t>
      </w:r>
    </w:p>
    <w:p w14:paraId="07186079">
      <w:pPr>
        <w:pStyle w:val="8"/>
        <w:numPr>
          <w:ilvl w:val="2"/>
          <w:numId w:val="1"/>
        </w:numPr>
        <w:adjustRightInd w:val="0"/>
        <w:snapToGrid w:val="0"/>
        <w:spacing w:line="480" w:lineRule="exact"/>
        <w:ind w:firstLineChars="0"/>
        <w:jc w:val="left"/>
        <w:rPr>
          <w:rFonts w:hint="eastAsia" w:ascii="宋体" w:hAnsi="宋体"/>
          <w:sz w:val="24"/>
          <w:szCs w:val="24"/>
        </w:rPr>
      </w:pPr>
      <w:r>
        <w:rPr>
          <w:rFonts w:hint="eastAsia" w:ascii="宋体" w:hAnsi="宋体" w:cs="宋体"/>
          <w:bCs/>
          <w:sz w:val="24"/>
          <w:szCs w:val="24"/>
          <w:lang w:bidi="ar"/>
        </w:rPr>
        <w:t>乙方未经甲方书面同意擅自将租赁物</w:t>
      </w:r>
      <w:r>
        <w:rPr>
          <w:rFonts w:hint="eastAsia" w:ascii="宋体" w:hAnsi="宋体" w:cs="宋体"/>
          <w:sz w:val="24"/>
          <w:szCs w:val="24"/>
          <w:lang w:bidi="ar"/>
        </w:rPr>
        <w:t>的全部或任一部分</w:t>
      </w:r>
      <w:r>
        <w:rPr>
          <w:rFonts w:hint="eastAsia" w:ascii="宋体" w:hAnsi="宋体" w:cs="宋体"/>
          <w:bCs/>
          <w:sz w:val="24"/>
          <w:szCs w:val="24"/>
          <w:lang w:bidi="ar"/>
        </w:rPr>
        <w:t>转租</w:t>
      </w:r>
      <w:r>
        <w:rPr>
          <w:rFonts w:hint="eastAsia" w:cs="宋体"/>
          <w:sz w:val="24"/>
          <w:lang w:bidi="ar"/>
        </w:rPr>
        <w:t>或以合作经营等方式变相转租。</w:t>
      </w:r>
    </w:p>
    <w:p w14:paraId="7DA375B8">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损坏租赁场地，或存在违反本合同约定的其他违约行为。</w:t>
      </w:r>
    </w:p>
    <w:p w14:paraId="362DF98C">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乙方存在重大违法、违规行为，或有其他事件且给甲方及软件园区造成不良影响的。在甲方以传真或信函等书面方式通知乙方之日起，本合同解除。</w:t>
      </w:r>
    </w:p>
    <w:p w14:paraId="5EEFD861">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在</w:t>
      </w:r>
      <w:r>
        <w:rPr>
          <w:rFonts w:hint="eastAsia" w:ascii="宋体" w:hAnsi="宋体" w:eastAsia="宋体" w:cs="Times New Roman"/>
          <w:sz w:val="24"/>
          <w:szCs w:val="24"/>
        </w:rPr>
        <w:t>租赁</w:t>
      </w:r>
      <w:r>
        <w:rPr>
          <w:rFonts w:hint="eastAsia" w:ascii="宋体" w:hAnsi="宋体"/>
          <w:sz w:val="24"/>
          <w:szCs w:val="24"/>
        </w:rPr>
        <w:t>期限内，有下列情况之一的，双方均可变更或解除合同。</w:t>
      </w:r>
    </w:p>
    <w:p w14:paraId="5AEC6392">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甲、乙双方协商一致，书面变更或解除本合同。</w:t>
      </w:r>
    </w:p>
    <w:p w14:paraId="6AA8B368">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因不可抗力因素致使租赁场地及其附属设施严重受损，致使本合同不能继续履行的。</w:t>
      </w:r>
    </w:p>
    <w:p w14:paraId="4FC876A0">
      <w:pPr>
        <w:pStyle w:val="8"/>
        <w:numPr>
          <w:ilvl w:val="0"/>
          <w:numId w:val="1"/>
        </w:numPr>
        <w:adjustRightInd w:val="0"/>
        <w:snapToGrid w:val="0"/>
        <w:spacing w:line="480" w:lineRule="exact"/>
        <w:ind w:firstLineChars="0"/>
        <w:jc w:val="left"/>
        <w:rPr>
          <w:rFonts w:ascii="宋体" w:hAnsi="宋体"/>
          <w:b/>
          <w:sz w:val="24"/>
          <w:szCs w:val="24"/>
        </w:rPr>
      </w:pPr>
      <w:r>
        <w:rPr>
          <w:rFonts w:hint="eastAsia" w:ascii="宋体" w:hAnsi="宋体"/>
          <w:b/>
          <w:sz w:val="24"/>
          <w:szCs w:val="24"/>
        </w:rPr>
        <w:t>提前终止合同</w:t>
      </w:r>
    </w:p>
    <w:p w14:paraId="5AED85FD">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租赁期间，任何一方均不得擅自提前终止本合同，不可抗力因素除外。</w:t>
      </w:r>
    </w:p>
    <w:p w14:paraId="62157313">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如乙方确需提前终止合同，须提前</w:t>
      </w:r>
      <w:r>
        <w:rPr>
          <w:rFonts w:ascii="宋体" w:hAnsi="宋体"/>
          <w:sz w:val="24"/>
          <w:szCs w:val="24"/>
        </w:rPr>
        <w:t>60</w:t>
      </w:r>
      <w:r>
        <w:rPr>
          <w:rFonts w:hint="eastAsia" w:ascii="宋体" w:hAnsi="宋体"/>
          <w:sz w:val="24"/>
          <w:szCs w:val="24"/>
        </w:rPr>
        <w:t>日书面通知甲方并经甲方书面同意，且乙方履行完毕以下手续，方可提前解约：</w:t>
      </w:r>
    </w:p>
    <w:p w14:paraId="41211445">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向甲方交回租赁场地；</w:t>
      </w:r>
    </w:p>
    <w:p w14:paraId="7EF40FFA">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交清实租期的租金及其它因本合同所产生的费用；</w:t>
      </w:r>
    </w:p>
    <w:p w14:paraId="4E5284C1">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应于本合同提前终止之前向甲方支付违约金，违约金为提前终止合同时的当月月租金。</w:t>
      </w:r>
    </w:p>
    <w:p w14:paraId="5B6FABDD">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如甲方确需提前终止合同，须提前</w:t>
      </w:r>
      <w:r>
        <w:rPr>
          <w:rFonts w:ascii="宋体" w:hAnsi="宋体"/>
          <w:sz w:val="24"/>
          <w:szCs w:val="24"/>
        </w:rPr>
        <w:t>30</w:t>
      </w:r>
      <w:r>
        <w:rPr>
          <w:rFonts w:hint="eastAsia" w:ascii="宋体" w:hAnsi="宋体"/>
          <w:sz w:val="24"/>
          <w:szCs w:val="24"/>
        </w:rPr>
        <w:t>日书面通知乙方。并支付违约金给乙方，违约金为提前终止合同时的当月月租金，作为赔偿因提前解约给乙方造成的损失，除此之外，甲方无需承担任何责任和费用。</w:t>
      </w:r>
    </w:p>
    <w:p w14:paraId="1456F849">
      <w:pPr>
        <w:adjustRightInd w:val="0"/>
        <w:snapToGrid w:val="0"/>
        <w:spacing w:line="480" w:lineRule="exact"/>
        <w:ind w:firstLine="482" w:firstLineChars="200"/>
        <w:jc w:val="left"/>
        <w:rPr>
          <w:rFonts w:ascii="宋体" w:hAnsi="宋体"/>
          <w:b/>
          <w:sz w:val="24"/>
          <w:szCs w:val="24"/>
        </w:rPr>
      </w:pPr>
      <w:r>
        <w:rPr>
          <w:rFonts w:hint="eastAsia" w:ascii="宋体" w:hAnsi="宋体"/>
          <w:b/>
          <w:sz w:val="24"/>
          <w:szCs w:val="24"/>
        </w:rPr>
        <w:t>十、违约责任</w:t>
      </w:r>
    </w:p>
    <w:p w14:paraId="26639277">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.1</w:t>
      </w:r>
      <w:r>
        <w:rPr>
          <w:rFonts w:hint="eastAsia" w:ascii="宋体" w:hAnsi="宋体"/>
          <w:sz w:val="24"/>
          <w:szCs w:val="24"/>
        </w:rPr>
        <w:t>甲乙双方在租赁期间应信守合同，任何一方违反本合同给另一方造成损失的，均应承担赔偿责任。</w:t>
      </w:r>
    </w:p>
    <w:p w14:paraId="7CF03964">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.2</w:t>
      </w:r>
      <w:r>
        <w:rPr>
          <w:rFonts w:hint="eastAsia" w:ascii="宋体" w:hAnsi="宋体"/>
          <w:sz w:val="24"/>
          <w:szCs w:val="24"/>
        </w:rPr>
        <w:t>在租赁期内，乙方逾期交纳本合同约定应由乙方承担的房屋租金及租赁过程中所产生的相关费用的，甲方有权依据合同约定提前解除本合同，并有权要求乙方从逾期之日起以每月应缴额按月利率2%的标准向甲方交纳滞纳金。</w:t>
      </w:r>
    </w:p>
    <w:p w14:paraId="0CB6B8E8">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.3</w:t>
      </w:r>
      <w:r>
        <w:rPr>
          <w:rFonts w:hint="eastAsia" w:ascii="宋体" w:hAnsi="宋体"/>
          <w:sz w:val="24"/>
          <w:szCs w:val="24"/>
        </w:rPr>
        <w:t>若乙方违反本合同约定致使合同提前解除的（但本合同10.2条约定除外），甲方有权要求乙方支付合同提前终止时的前一个月租金金额的违约金。因乙方违约或其他原因致使合同提前解除的，甲方对乙方的装修装饰费用不予补偿。</w:t>
      </w:r>
    </w:p>
    <w:p w14:paraId="205730CA">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.4</w:t>
      </w:r>
      <w:r>
        <w:rPr>
          <w:rFonts w:hint="eastAsia" w:ascii="宋体" w:hAnsi="宋体"/>
          <w:sz w:val="24"/>
          <w:szCs w:val="24"/>
        </w:rPr>
        <w:t>在租赁期间，因一方违约造成对方损失或被第三人追究或被行政处罚的，违约方除依据本条各款赔偿外，还应赔偿守约方为此支付的合理费用，包括但不限于：</w:t>
      </w:r>
    </w:p>
    <w:p w14:paraId="3B5881EF">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.4.1</w:t>
      </w:r>
      <w:r>
        <w:rPr>
          <w:rFonts w:hint="eastAsia" w:ascii="宋体" w:hAnsi="宋体"/>
          <w:sz w:val="24"/>
          <w:szCs w:val="24"/>
        </w:rPr>
        <w:t>诉讼费、保全费、</w:t>
      </w:r>
      <w:r>
        <w:rPr>
          <w:rFonts w:hint="eastAsia" w:ascii="宋体" w:hAnsi="宋体"/>
          <w:sz w:val="24"/>
          <w:szCs w:val="24"/>
          <w:lang w:val="en-US" w:eastAsia="zh-CN"/>
        </w:rPr>
        <w:t>保全保险费、</w:t>
      </w:r>
      <w:r>
        <w:rPr>
          <w:rFonts w:hint="eastAsia" w:ascii="宋体" w:hAnsi="宋体"/>
          <w:sz w:val="24"/>
          <w:szCs w:val="24"/>
        </w:rPr>
        <w:t>执行费、仲裁费用、向政府有关部门缴纳的其他税、费；</w:t>
      </w:r>
    </w:p>
    <w:p w14:paraId="7332FAEC">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.4.2</w:t>
      </w:r>
      <w:r>
        <w:rPr>
          <w:rFonts w:hint="eastAsia" w:ascii="宋体" w:hAnsi="宋体"/>
          <w:sz w:val="24"/>
          <w:szCs w:val="24"/>
        </w:rPr>
        <w:t>律师费、公证费、评估费；</w:t>
      </w:r>
    </w:p>
    <w:p w14:paraId="5F86A3D2">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.4.3</w:t>
      </w:r>
      <w:r>
        <w:rPr>
          <w:rFonts w:hint="eastAsia" w:ascii="宋体" w:hAnsi="宋体"/>
          <w:sz w:val="24"/>
          <w:szCs w:val="24"/>
        </w:rPr>
        <w:t>证据保全费及其他调查取证过程中发生的合理费用；</w:t>
      </w:r>
    </w:p>
    <w:p w14:paraId="7AD40260">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.4.4</w:t>
      </w:r>
      <w:r>
        <w:rPr>
          <w:rFonts w:hint="eastAsia" w:ascii="宋体" w:hAnsi="宋体"/>
          <w:sz w:val="24"/>
          <w:szCs w:val="24"/>
        </w:rPr>
        <w:t>差旅费、出差津贴。</w:t>
      </w:r>
    </w:p>
    <w:p w14:paraId="16C6E597">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.5</w:t>
      </w:r>
      <w:r>
        <w:rPr>
          <w:rFonts w:hint="eastAsia" w:ascii="宋体" w:hAnsi="宋体"/>
          <w:sz w:val="24"/>
          <w:szCs w:val="24"/>
        </w:rPr>
        <w:t>租赁期满，乙方未按本合同约定到工商管理部门办理该租赁场地的营业场所注销登记手续，每逾期一日，乙方应按其逾期总金额的千分之一向甲方交付违约金。</w:t>
      </w:r>
    </w:p>
    <w:p w14:paraId="0C9B206F">
      <w:pPr>
        <w:adjustRightInd w:val="0"/>
        <w:snapToGrid w:val="0"/>
        <w:spacing w:line="480" w:lineRule="exact"/>
        <w:ind w:firstLine="482" w:firstLineChars="200"/>
        <w:jc w:val="left"/>
        <w:rPr>
          <w:rFonts w:ascii="宋体" w:hAnsi="宋体"/>
          <w:b/>
          <w:sz w:val="24"/>
          <w:szCs w:val="24"/>
        </w:rPr>
      </w:pPr>
      <w:r>
        <w:rPr>
          <w:rFonts w:hint="eastAsia" w:ascii="宋体" w:hAnsi="宋体"/>
          <w:b/>
          <w:sz w:val="24"/>
          <w:szCs w:val="24"/>
        </w:rPr>
        <w:t>十一、免责条件</w:t>
      </w:r>
    </w:p>
    <w:p w14:paraId="4BD9C302">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.1</w:t>
      </w:r>
      <w:r>
        <w:rPr>
          <w:rFonts w:hint="eastAsia" w:ascii="宋体" w:hAnsi="宋体"/>
          <w:sz w:val="24"/>
          <w:szCs w:val="24"/>
        </w:rPr>
        <w:t>租赁场地如因不可抗力原因致使本合同不能继续履行或造成的损失，甲、乙双方互不承担责任。不可抗力系指不能预见、不能避免、不能克服并且导致本合同无法继续履行的客观情况，包括但不限于地震、战争。</w:t>
      </w:r>
    </w:p>
    <w:p w14:paraId="0CB87826">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.2</w:t>
      </w:r>
      <w:r>
        <w:rPr>
          <w:rFonts w:hint="eastAsia" w:ascii="宋体" w:hAnsi="宋体"/>
          <w:sz w:val="24"/>
          <w:szCs w:val="24"/>
        </w:rPr>
        <w:t>在租赁期间，因国家、省、市建设，需征收、征用或拆迁租赁场地的或市政建设、土地被收缴、甲方企业改制等方面的需要（包括</w:t>
      </w:r>
      <w:r>
        <w:rPr>
          <w:rFonts w:hint="eastAsia" w:ascii="宋体" w:hAnsi="宋体"/>
          <w:sz w:val="24"/>
          <w:szCs w:val="24"/>
          <w:lang w:val="en-US" w:eastAsia="zh-CN"/>
        </w:rPr>
        <w:t>但不限于</w:t>
      </w:r>
      <w:r>
        <w:rPr>
          <w:rFonts w:hint="eastAsia" w:ascii="宋体" w:hAnsi="宋体"/>
          <w:sz w:val="24"/>
          <w:szCs w:val="24"/>
        </w:rPr>
        <w:t>因市软件园管理委员会对本租赁场地的承租主体资格要求发生调整</w:t>
      </w:r>
      <w:r>
        <w:rPr>
          <w:rFonts w:hint="eastAsia" w:ascii="宋体" w:hAnsi="宋体"/>
          <w:sz w:val="24"/>
          <w:szCs w:val="24"/>
          <w:lang w:val="en-US" w:eastAsia="zh-CN"/>
        </w:rPr>
        <w:t>/业主决定将租赁物拆除重建、永久拆除、结构性改造，或对用途作重大变更</w:t>
      </w:r>
      <w:r>
        <w:rPr>
          <w:rFonts w:hint="eastAsia" w:ascii="宋体" w:hAnsi="宋体"/>
          <w:sz w:val="24"/>
          <w:szCs w:val="24"/>
        </w:rPr>
        <w:t>），导致甲方无法继续履行本合同时，甲方有权解除本合同而无需承担任何责任；乙方应无条件在甲方通知的时限内搬离租赁场地。</w:t>
      </w:r>
      <w:r>
        <w:rPr>
          <w:rFonts w:hint="eastAsia" w:ascii="宋体" w:hAnsi="宋体"/>
          <w:sz w:val="24"/>
          <w:szCs w:val="24"/>
          <w:lang w:val="en-US" w:eastAsia="zh-CN"/>
        </w:rPr>
        <w:t>乙方对甲方行使本条约定的解除权无异议；对合同解除可能给自身造成的损失，乙方在签订本合同时已有充分认识，并愿意接受。乙方不可撤销地放弃抗辩、阻止的权利。</w:t>
      </w:r>
    </w:p>
    <w:p w14:paraId="0CF2A0C9">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.3</w:t>
      </w:r>
      <w:r>
        <w:rPr>
          <w:rFonts w:hint="eastAsia" w:ascii="宋体" w:hAnsi="宋体"/>
          <w:sz w:val="24"/>
          <w:szCs w:val="24"/>
        </w:rPr>
        <w:t>凡因不可抗力致使任何一方不能履行本合同时，遇有上述不可抗力的一方，应立即用邮递或传真通知对方，并应在30日内，提供不可抗力的详情及合同不能履行，或部分不能履行，或需延期履行理由的证明文件。</w:t>
      </w:r>
    </w:p>
    <w:p w14:paraId="6F817EFC">
      <w:pPr>
        <w:pStyle w:val="9"/>
        <w:adjustRightInd w:val="0"/>
        <w:snapToGrid w:val="0"/>
        <w:spacing w:line="480" w:lineRule="exact"/>
        <w:ind w:firstLine="482" w:firstLineChars="200"/>
        <w:jc w:val="left"/>
        <w:rPr>
          <w:sz w:val="24"/>
          <w:szCs w:val="24"/>
        </w:rPr>
      </w:pPr>
      <w:r>
        <w:rPr>
          <w:sz w:val="24"/>
          <w:szCs w:val="24"/>
        </w:rPr>
        <w:t>1</w:t>
      </w:r>
      <w:r>
        <w:rPr>
          <w:rFonts w:hint="eastAsia"/>
          <w:sz w:val="24"/>
          <w:szCs w:val="24"/>
        </w:rPr>
        <w:t>1</w:t>
      </w:r>
      <w:r>
        <w:rPr>
          <w:sz w:val="24"/>
          <w:szCs w:val="24"/>
        </w:rPr>
        <w:t xml:space="preserve">.4 </w:t>
      </w:r>
      <w:r>
        <w:rPr>
          <w:rFonts w:hint="eastAsia"/>
          <w:sz w:val="24"/>
          <w:szCs w:val="24"/>
        </w:rPr>
        <w:t>在乙方承租期间，因甲方正常的检修或其它不可归责于甲方的原因导致水、电、公共设施等暂时性的中断，甲方不负责损失的赔偿。但甲方进行正常检修之前需预先通知乙方。</w:t>
      </w:r>
    </w:p>
    <w:p w14:paraId="405741C7">
      <w:pPr>
        <w:pStyle w:val="9"/>
        <w:adjustRightInd w:val="0"/>
        <w:snapToGrid w:val="0"/>
        <w:spacing w:line="480" w:lineRule="exact"/>
        <w:ind w:firstLine="482" w:firstLineChars="200"/>
        <w:jc w:val="left"/>
        <w:rPr>
          <w:sz w:val="24"/>
          <w:szCs w:val="24"/>
        </w:rPr>
      </w:pPr>
      <w:r>
        <w:rPr>
          <w:rFonts w:hint="eastAsia"/>
          <w:sz w:val="24"/>
          <w:szCs w:val="24"/>
        </w:rPr>
        <w:t>十二、合同的终止和续租</w:t>
      </w:r>
    </w:p>
    <w:p w14:paraId="028D7A8F">
      <w:pPr>
        <w:pStyle w:val="9"/>
        <w:adjustRightInd w:val="0"/>
        <w:snapToGrid w:val="0"/>
        <w:spacing w:line="480" w:lineRule="exact"/>
        <w:ind w:firstLine="482" w:firstLineChars="200"/>
        <w:jc w:val="left"/>
        <w:rPr>
          <w:rFonts w:hint="eastAsia"/>
          <w:sz w:val="24"/>
          <w:szCs w:val="24"/>
        </w:rPr>
      </w:pPr>
      <w:r>
        <w:rPr>
          <w:rFonts w:hint="eastAsia"/>
          <w:sz w:val="24"/>
          <w:szCs w:val="24"/>
        </w:rPr>
        <w:t>12.</w:t>
      </w:r>
      <w:r>
        <w:rPr>
          <w:sz w:val="24"/>
          <w:szCs w:val="24"/>
        </w:rPr>
        <w:t>1</w:t>
      </w:r>
      <w:r>
        <w:rPr>
          <w:rFonts w:hint="eastAsia"/>
          <w:sz w:val="24"/>
          <w:szCs w:val="24"/>
        </w:rPr>
        <w:t>合同租期届满后，甲方将采用网上公开竞价方式确定承租方，如乙方有续租意向，请自行关注</w:t>
      </w:r>
      <w:r>
        <w:rPr>
          <w:sz w:val="24"/>
          <w:szCs w:val="24"/>
        </w:rPr>
        <w:t>www.xm</w:t>
      </w:r>
      <w:r>
        <w:rPr>
          <w:rFonts w:hint="eastAsia"/>
          <w:sz w:val="24"/>
          <w:szCs w:val="24"/>
        </w:rPr>
        <w:t>igc</w:t>
      </w:r>
      <w:r>
        <w:rPr>
          <w:sz w:val="24"/>
          <w:szCs w:val="24"/>
        </w:rPr>
        <w:t>.com</w:t>
      </w:r>
      <w:r>
        <w:rPr>
          <w:rFonts w:hint="eastAsia"/>
          <w:sz w:val="24"/>
          <w:szCs w:val="24"/>
        </w:rPr>
        <w:t>网站上相关公告。若乙方参与竞标而未中标的，乙方同意按照本合同第八条约定归还租赁物。</w:t>
      </w:r>
    </w:p>
    <w:p w14:paraId="01D9E18E">
      <w:pPr>
        <w:pStyle w:val="9"/>
        <w:adjustRightInd w:val="0"/>
        <w:snapToGrid w:val="0"/>
        <w:spacing w:line="480" w:lineRule="exact"/>
        <w:ind w:firstLine="480" w:firstLineChars="200"/>
        <w:jc w:val="left"/>
        <w:rPr>
          <w:b w:val="0"/>
          <w:sz w:val="24"/>
          <w:szCs w:val="24"/>
        </w:rPr>
      </w:pPr>
      <w:r>
        <w:rPr>
          <w:rFonts w:hint="eastAsia"/>
          <w:b w:val="0"/>
          <w:sz w:val="24"/>
          <w:szCs w:val="24"/>
        </w:rPr>
        <w:t>十三、附则</w:t>
      </w:r>
    </w:p>
    <w:p w14:paraId="19AF4A55">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w:t>
      </w:r>
      <w:r>
        <w:rPr>
          <w:rFonts w:hint="eastAsia" w:ascii="宋体" w:hAnsi="宋体"/>
          <w:sz w:val="24"/>
          <w:szCs w:val="24"/>
        </w:rPr>
        <w:t>争端解决办法</w:t>
      </w:r>
    </w:p>
    <w:p w14:paraId="1064647B">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.1.1</w:t>
      </w:r>
      <w:r>
        <w:rPr>
          <w:rFonts w:hint="eastAsia" w:ascii="宋体" w:hAnsi="宋体"/>
          <w:sz w:val="24"/>
          <w:szCs w:val="24"/>
        </w:rPr>
        <w:t>凡因本合同引起的或与本合同有关的任何争议，双方应通过友好协商的方式解决；协商不成，则任何一方应提交厦门仲裁委员会按照该会（</w:t>
      </w:r>
      <w:r>
        <w:rPr>
          <w:rFonts w:ascii="宋体" w:hAnsi="宋体"/>
          <w:sz w:val="24"/>
          <w:szCs w:val="24"/>
        </w:rPr>
        <w:t>2007</w:t>
      </w:r>
      <w:r>
        <w:rPr>
          <w:rFonts w:hint="eastAsia" w:ascii="宋体" w:hAnsi="宋体"/>
          <w:sz w:val="24"/>
          <w:szCs w:val="24"/>
        </w:rPr>
        <w:t>年版）仲裁规则（本合同另有约定的除外）进行仲裁。仲裁裁决是终局的，对双方当事人均有约束力。但双方一致同意，对该仲裁规则进行以下变更：</w:t>
      </w:r>
    </w:p>
    <w:p w14:paraId="7CA43355">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.1.1.1</w:t>
      </w:r>
      <w:r>
        <w:rPr>
          <w:rFonts w:hint="eastAsia" w:ascii="宋体" w:hAnsi="宋体"/>
          <w:sz w:val="24"/>
          <w:szCs w:val="24"/>
        </w:rPr>
        <w:t>按该规则第七章简易程序进行仲裁，不受该规则第四十八条（一）款案件争议金额不超过</w:t>
      </w:r>
      <w:r>
        <w:rPr>
          <w:rFonts w:ascii="宋体" w:hAnsi="宋体"/>
          <w:sz w:val="24"/>
          <w:szCs w:val="24"/>
        </w:rPr>
        <w:t>20</w:t>
      </w:r>
      <w:r>
        <w:rPr>
          <w:rFonts w:hint="eastAsia" w:ascii="宋体" w:hAnsi="宋体"/>
          <w:sz w:val="24"/>
          <w:szCs w:val="24"/>
        </w:rPr>
        <w:t>万元（指人民币，下同）的限制，且放弃对此申请变更的权利。</w:t>
      </w:r>
    </w:p>
    <w:p w14:paraId="0A5D4BA1">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.1.1.2</w:t>
      </w:r>
      <w:r>
        <w:rPr>
          <w:rFonts w:hint="eastAsia" w:ascii="宋体" w:hAnsi="宋体"/>
          <w:sz w:val="24"/>
          <w:szCs w:val="24"/>
        </w:rPr>
        <w:t>双方同意由厦门仲裁委员会指定一名仲裁员为独任仲裁员，对因本合同引起的或与本合同有关的任何争议进行仲裁。</w:t>
      </w:r>
    </w:p>
    <w:p w14:paraId="3A0743A2">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.1.1.3</w:t>
      </w:r>
      <w:r>
        <w:rPr>
          <w:rFonts w:hint="eastAsia" w:ascii="宋体" w:hAnsi="宋体"/>
          <w:sz w:val="24"/>
          <w:szCs w:val="24"/>
        </w:rPr>
        <w:t>提交答辩书和身份证明文件、提出反请求（如有）的期限为3日；举证期限为5日。</w:t>
      </w:r>
    </w:p>
    <w:p w14:paraId="1520DEC7">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.1.1.4</w:t>
      </w:r>
      <w:r>
        <w:rPr>
          <w:rFonts w:hint="eastAsia" w:ascii="宋体" w:hAnsi="宋体"/>
          <w:sz w:val="24"/>
          <w:szCs w:val="24"/>
        </w:rPr>
        <w:t>双方均同意不开庭仲裁，可由仲裁庭根据双方当事人提交的仲裁申请书、答辩书以及其他材料进行书面审理并作出裁决。</w:t>
      </w:r>
    </w:p>
    <w:p w14:paraId="03861012">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.1.1.5</w:t>
      </w:r>
      <w:r>
        <w:rPr>
          <w:rFonts w:hint="eastAsia" w:ascii="宋体" w:hAnsi="宋体"/>
          <w:sz w:val="24"/>
          <w:szCs w:val="24"/>
        </w:rPr>
        <w:t>与仲裁有关的文书可以快递送达的方式送达。甲、乙双方确认的送达地址如下：</w:t>
      </w:r>
    </w:p>
    <w:p w14:paraId="5AD32005">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甲方接受送达的地址为：厦门市软件园三期</w:t>
      </w:r>
      <w:r>
        <w:rPr>
          <w:rFonts w:hint="eastAsia" w:ascii="宋体" w:hAnsi="宋体" w:cs="Arial Unicode MS"/>
          <w:sz w:val="24"/>
        </w:rPr>
        <w:t>B区01栋</w:t>
      </w:r>
      <w:r>
        <w:rPr>
          <w:rFonts w:hint="eastAsia" w:ascii="宋体" w:hAnsi="宋体"/>
          <w:sz w:val="24"/>
          <w:szCs w:val="24"/>
        </w:rPr>
        <w:t>309室</w:t>
      </w:r>
    </w:p>
    <w:p w14:paraId="77DB0DC7">
      <w:pPr>
        <w:adjustRightInd w:val="0"/>
        <w:snapToGrid w:val="0"/>
        <w:spacing w:line="480" w:lineRule="exact"/>
        <w:ind w:firstLine="480" w:firstLineChars="200"/>
        <w:jc w:val="left"/>
        <w:rPr>
          <w:rFonts w:hint="eastAsia" w:ascii="宋体" w:hAnsi="宋体"/>
          <w:sz w:val="24"/>
        </w:rPr>
      </w:pPr>
      <w:r>
        <w:rPr>
          <w:rFonts w:hint="eastAsia" w:ascii="宋体" w:hAnsi="宋体"/>
          <w:sz w:val="24"/>
          <w:szCs w:val="24"/>
        </w:rPr>
        <w:t>乙方接受送达的地址为：</w:t>
      </w:r>
      <w:r>
        <w:rPr>
          <w:rFonts w:ascii="宋体" w:hAnsi="宋体"/>
          <w:sz w:val="24"/>
          <w:u w:val="single"/>
        </w:rPr>
        <w:t xml:space="preserve">                           </w:t>
      </w:r>
    </w:p>
    <w:p w14:paraId="6BDE9246">
      <w:pPr>
        <w:adjustRightInd w:val="0"/>
        <w:snapToGrid w:val="0"/>
        <w:spacing w:line="480" w:lineRule="exact"/>
        <w:ind w:firstLine="480" w:firstLineChars="200"/>
        <w:jc w:val="left"/>
        <w:rPr>
          <w:rFonts w:hint="eastAsia" w:ascii="宋体" w:hAnsi="宋体"/>
          <w:sz w:val="24"/>
        </w:rPr>
      </w:pPr>
      <w:r>
        <w:rPr>
          <w:rFonts w:hint="eastAsia" w:ascii="宋体" w:hAnsi="宋体"/>
          <w:sz w:val="24"/>
        </w:rPr>
        <w:t>收件人：</w:t>
      </w:r>
      <w:r>
        <w:rPr>
          <w:rFonts w:ascii="宋体" w:hAnsi="宋体"/>
          <w:sz w:val="24"/>
          <w:u w:val="single"/>
        </w:rPr>
        <w:t xml:space="preserve">             </w:t>
      </w:r>
    </w:p>
    <w:p w14:paraId="27EC6690">
      <w:pPr>
        <w:adjustRightInd w:val="0"/>
        <w:snapToGrid w:val="0"/>
        <w:spacing w:line="480" w:lineRule="exact"/>
        <w:ind w:firstLine="480" w:firstLineChars="200"/>
        <w:jc w:val="left"/>
        <w:rPr>
          <w:rFonts w:ascii="宋体" w:hAnsi="宋体"/>
          <w:sz w:val="24"/>
          <w:szCs w:val="24"/>
        </w:rPr>
      </w:pPr>
      <w:r>
        <w:rPr>
          <w:rFonts w:hint="eastAsia" w:ascii="宋体" w:hAnsi="宋体"/>
          <w:sz w:val="24"/>
        </w:rPr>
        <w:t>联系电话：</w:t>
      </w:r>
      <w:r>
        <w:rPr>
          <w:rFonts w:ascii="宋体" w:hAnsi="宋体"/>
          <w:sz w:val="24"/>
          <w:u w:val="single"/>
        </w:rPr>
        <w:t xml:space="preserve">                     </w:t>
      </w:r>
    </w:p>
    <w:p w14:paraId="46959B9C">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送达地址发生变更的，应书面通知对方，自对方收到变更通知之日起，变更后的地址即为有效送达地址。</w:t>
      </w:r>
    </w:p>
    <w:p w14:paraId="2461A077">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快递送达，自付邮之日起的第二日视为送达；任何一方搬迁、拒收、无人签收均不影响送达效力。双方均不得以上述借口主张没有收到文书、通知、材料。</w:t>
      </w:r>
    </w:p>
    <w:p w14:paraId="48E2402F">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.1.2</w:t>
      </w:r>
      <w:r>
        <w:rPr>
          <w:rFonts w:hint="eastAsia" w:ascii="宋体" w:hAnsi="宋体"/>
          <w:sz w:val="24"/>
          <w:szCs w:val="24"/>
        </w:rPr>
        <w:t>当发生争议并且通过以上方式解决时，除争议的事项外，双方应继续履行其在本协议项下的其它义务。</w:t>
      </w:r>
    </w:p>
    <w:p w14:paraId="4ED6E9B2">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w:t>
      </w:r>
      <w:r>
        <w:rPr>
          <w:rFonts w:hint="eastAsia" w:ascii="宋体" w:hAnsi="宋体"/>
          <w:sz w:val="24"/>
          <w:szCs w:val="24"/>
        </w:rPr>
        <w:t>2其他</w:t>
      </w:r>
    </w:p>
    <w:p w14:paraId="190C18D6">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w:t>
      </w:r>
      <w:r>
        <w:rPr>
          <w:rFonts w:hint="eastAsia" w:ascii="宋体" w:hAnsi="宋体"/>
          <w:sz w:val="24"/>
          <w:szCs w:val="24"/>
        </w:rPr>
        <w:t>2</w:t>
      </w:r>
      <w:r>
        <w:rPr>
          <w:rFonts w:ascii="宋体" w:hAnsi="宋体"/>
          <w:sz w:val="24"/>
          <w:szCs w:val="24"/>
        </w:rPr>
        <w:t>.1</w:t>
      </w:r>
      <w:r>
        <w:rPr>
          <w:rFonts w:hint="eastAsia" w:ascii="宋体" w:hAnsi="宋体"/>
          <w:sz w:val="24"/>
          <w:szCs w:val="24"/>
        </w:rPr>
        <w:t>甲方管理人员检查工作时，乙方应予配合。如遇紧急突发事件应及时通报甲方。</w:t>
      </w:r>
    </w:p>
    <w:p w14:paraId="206BB9E3">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13.2.2</w:t>
      </w:r>
      <w:r>
        <w:rPr>
          <w:rFonts w:hint="eastAsia" w:ascii="宋体" w:hAnsi="宋体"/>
          <w:sz w:val="24"/>
          <w:szCs w:val="24"/>
          <w:lang w:val="en-US" w:eastAsia="zh-CN"/>
        </w:rPr>
        <w:t>甲方</w:t>
      </w:r>
      <w:r>
        <w:rPr>
          <w:rFonts w:hint="eastAsia" w:ascii="宋体" w:hAnsi="宋体"/>
          <w:sz w:val="24"/>
          <w:szCs w:val="24"/>
        </w:rPr>
        <w:t>系厦门信息集团建设开发有限公司的</w:t>
      </w:r>
      <w:r>
        <w:rPr>
          <w:rFonts w:hint="eastAsia" w:ascii="宋体" w:hAnsi="宋体"/>
          <w:sz w:val="24"/>
          <w:szCs w:val="24"/>
          <w:lang w:val="en-US" w:eastAsia="zh-CN"/>
        </w:rPr>
        <w:t>全资</w:t>
      </w:r>
      <w:r>
        <w:rPr>
          <w:rFonts w:hint="eastAsia" w:ascii="宋体" w:hAnsi="宋体"/>
          <w:sz w:val="24"/>
          <w:szCs w:val="24"/>
        </w:rPr>
        <w:t>公司，根据甲方与建设开发公司签署的当年度《资产委托管理协议》，将</w:t>
      </w:r>
      <w:r>
        <w:rPr>
          <w:rFonts w:hint="eastAsia" w:ascii="宋体" w:hAnsi="宋体"/>
          <w:sz w:val="24"/>
          <w:szCs w:val="24"/>
          <w:lang w:val="en-US" w:eastAsia="zh-CN"/>
        </w:rPr>
        <w:t>建设开发公司</w:t>
      </w:r>
      <w:r>
        <w:rPr>
          <w:rFonts w:hint="eastAsia" w:ascii="宋体" w:hAnsi="宋体"/>
          <w:sz w:val="24"/>
          <w:szCs w:val="24"/>
        </w:rPr>
        <w:t>位于软件园三期</w:t>
      </w:r>
      <w:r>
        <w:rPr>
          <w:rFonts w:hint="eastAsia" w:ascii="宋体" w:hAnsi="宋体"/>
          <w:sz w:val="24"/>
          <w:szCs w:val="24"/>
          <w:lang w:val="en-US" w:eastAsia="zh-CN"/>
        </w:rPr>
        <w:t>及马銮湾智慧科技产业园内其自持楼栋</w:t>
      </w:r>
      <w:r>
        <w:rPr>
          <w:rFonts w:hint="eastAsia" w:ascii="宋体" w:hAnsi="宋体"/>
          <w:sz w:val="24"/>
          <w:szCs w:val="24"/>
        </w:rPr>
        <w:t>资产的租赁业务及日常管理维护工作委托</w:t>
      </w:r>
      <w:r>
        <w:rPr>
          <w:rFonts w:hint="eastAsia" w:ascii="宋体" w:hAnsi="宋体"/>
          <w:sz w:val="24"/>
          <w:szCs w:val="24"/>
          <w:lang w:val="en-US" w:eastAsia="zh-CN"/>
        </w:rPr>
        <w:t>甲方</w:t>
      </w:r>
      <w:r>
        <w:rPr>
          <w:rFonts w:hint="eastAsia" w:ascii="宋体" w:hAnsi="宋体"/>
          <w:sz w:val="24"/>
          <w:szCs w:val="24"/>
        </w:rPr>
        <w:t>代为管理，租赁期间，乙方同意并接受</w:t>
      </w:r>
      <w:r>
        <w:rPr>
          <w:rFonts w:hint="eastAsia" w:ascii="宋体" w:hAnsi="宋体"/>
          <w:sz w:val="24"/>
          <w:szCs w:val="24"/>
          <w:lang w:val="en-US" w:eastAsia="zh-CN"/>
        </w:rPr>
        <w:t>甲方</w:t>
      </w:r>
      <w:r>
        <w:rPr>
          <w:rFonts w:hint="eastAsia" w:ascii="宋体" w:hAnsi="宋体"/>
          <w:sz w:val="24"/>
          <w:szCs w:val="24"/>
        </w:rPr>
        <w:t>对租赁事宜的管理，知悉该公司有权代为行使出租人的权利，并履行出租人的义务，且无异议。</w:t>
      </w:r>
    </w:p>
    <w:p w14:paraId="7CB69CB9">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13.2.3本合同之附件均为本合同不可分割之一部分。</w:t>
      </w:r>
    </w:p>
    <w:p w14:paraId="7BAA6B71">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13.2.4本合同签订时乙方应向甲方送交营业执照有效复印件及法人代表身份证复印件，或承租人身份证复印件。</w:t>
      </w:r>
    </w:p>
    <w:p w14:paraId="38000DB7">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13.2.5本合同项下有关包括但不限于通知、催收、相关法律文件的送达可以按</w:t>
      </w:r>
      <w:r>
        <w:rPr>
          <w:rFonts w:ascii="宋体" w:hAnsi="宋体"/>
          <w:sz w:val="24"/>
          <w:szCs w:val="24"/>
        </w:rPr>
        <w:t>1</w:t>
      </w:r>
      <w:r>
        <w:rPr>
          <w:rFonts w:hint="eastAsia" w:ascii="宋体" w:hAnsi="宋体"/>
          <w:sz w:val="24"/>
          <w:szCs w:val="24"/>
        </w:rPr>
        <w:t>3</w:t>
      </w:r>
      <w:r>
        <w:rPr>
          <w:rFonts w:ascii="宋体" w:hAnsi="宋体"/>
          <w:sz w:val="24"/>
          <w:szCs w:val="24"/>
        </w:rPr>
        <w:t>.1.1.5</w:t>
      </w:r>
      <w:r>
        <w:rPr>
          <w:rFonts w:hint="eastAsia" w:ascii="宋体" w:hAnsi="宋体"/>
          <w:sz w:val="24"/>
          <w:szCs w:val="24"/>
        </w:rPr>
        <w:t>条约定方式送达。</w:t>
      </w:r>
    </w:p>
    <w:p w14:paraId="1D2D4B2A">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13.2.6本合同正本壹式肆份，甲方</w:t>
      </w:r>
      <w:r>
        <w:rPr>
          <w:rFonts w:hint="eastAsia" w:ascii="宋体" w:hAnsi="宋体"/>
          <w:sz w:val="24"/>
          <w:szCs w:val="24"/>
          <w:lang w:val="en-US" w:eastAsia="zh-CN"/>
        </w:rPr>
        <w:t>贰</w:t>
      </w:r>
      <w:r>
        <w:rPr>
          <w:rFonts w:hint="eastAsia" w:ascii="宋体" w:hAnsi="宋体"/>
          <w:sz w:val="24"/>
          <w:szCs w:val="24"/>
        </w:rPr>
        <w:t>份、乙方</w:t>
      </w:r>
      <w:r>
        <w:rPr>
          <w:rFonts w:hint="eastAsia" w:ascii="宋体" w:hAnsi="宋体"/>
          <w:sz w:val="24"/>
          <w:szCs w:val="24"/>
          <w:lang w:val="en-US" w:eastAsia="zh-CN"/>
        </w:rPr>
        <w:t>贰</w:t>
      </w:r>
      <w:r>
        <w:rPr>
          <w:rFonts w:hint="eastAsia" w:ascii="宋体" w:hAnsi="宋体"/>
          <w:sz w:val="24"/>
          <w:szCs w:val="24"/>
        </w:rPr>
        <w:t>份；本合同经双方</w:t>
      </w:r>
      <w:r>
        <w:rPr>
          <w:rFonts w:hint="eastAsia" w:ascii="宋体" w:hAnsi="宋体"/>
          <w:sz w:val="24"/>
          <w:szCs w:val="24"/>
          <w:lang w:val="en-US" w:eastAsia="zh-CN"/>
        </w:rPr>
        <w:t>签订</w:t>
      </w:r>
      <w:r>
        <w:rPr>
          <w:rFonts w:hint="eastAsia" w:ascii="宋体" w:hAnsi="宋体"/>
          <w:sz w:val="24"/>
          <w:szCs w:val="24"/>
        </w:rPr>
        <w:t>后生效。</w:t>
      </w:r>
    </w:p>
    <w:p w14:paraId="074F7767">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13.2.7本合同未尽事宜，双方可另行签订补充协议。</w:t>
      </w:r>
    </w:p>
    <w:p w14:paraId="5370EECD">
      <w:pPr>
        <w:adjustRightInd w:val="0"/>
        <w:snapToGrid w:val="0"/>
        <w:spacing w:line="480" w:lineRule="exact"/>
        <w:ind w:firstLine="480" w:firstLineChars="200"/>
        <w:jc w:val="center"/>
        <w:rPr>
          <w:rFonts w:ascii="宋体" w:hAnsi="宋体"/>
          <w:sz w:val="24"/>
          <w:szCs w:val="24"/>
        </w:rPr>
      </w:pPr>
      <w:r>
        <w:rPr>
          <w:rFonts w:hint="eastAsia" w:ascii="宋体" w:hAnsi="宋体"/>
          <w:sz w:val="24"/>
          <w:szCs w:val="24"/>
        </w:rPr>
        <w:t>(以下无正文)</w:t>
      </w:r>
    </w:p>
    <w:p w14:paraId="1761FD51">
      <w:pPr>
        <w:adjustRightInd w:val="0"/>
        <w:snapToGrid w:val="0"/>
        <w:spacing w:line="480" w:lineRule="exact"/>
        <w:ind w:firstLine="480" w:firstLineChars="200"/>
        <w:jc w:val="left"/>
        <w:rPr>
          <w:rFonts w:ascii="宋体" w:hAnsi="宋体"/>
          <w:sz w:val="24"/>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355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261" w:type="dxa"/>
            <w:noWrap w:val="0"/>
            <w:vAlign w:val="center"/>
          </w:tcPr>
          <w:p w14:paraId="0BBD1D77">
            <w:pPr>
              <w:spacing w:line="360" w:lineRule="auto"/>
              <w:ind w:left="1084" w:hanging="1084"/>
              <w:rPr>
                <w:rFonts w:ascii="黑体" w:hAnsi="黑体" w:eastAsia="黑体"/>
                <w:b/>
                <w:sz w:val="24"/>
                <w:szCs w:val="24"/>
              </w:rPr>
            </w:pPr>
            <w:r>
              <w:rPr>
                <w:rFonts w:ascii="黑体" w:hAnsi="黑体" w:eastAsia="黑体"/>
                <w:b/>
                <w:sz w:val="24"/>
                <w:szCs w:val="24"/>
              </w:rPr>
              <w:t>甲方：厦门</w:t>
            </w:r>
            <w:r>
              <w:rPr>
                <w:rFonts w:hint="default" w:ascii="黑体" w:hAnsi="黑体" w:eastAsia="黑体"/>
                <w:b/>
                <w:sz w:val="24"/>
                <w:szCs w:val="24"/>
              </w:rPr>
              <w:t>信息集团新业园科技服务</w:t>
            </w:r>
            <w:r>
              <w:rPr>
                <w:rFonts w:ascii="黑体" w:hAnsi="黑体" w:eastAsia="黑体"/>
                <w:b/>
                <w:sz w:val="24"/>
                <w:szCs w:val="24"/>
              </w:rPr>
              <w:t>有限公司</w:t>
            </w:r>
          </w:p>
        </w:tc>
        <w:tc>
          <w:tcPr>
            <w:tcW w:w="4261" w:type="dxa"/>
            <w:noWrap w:val="0"/>
            <w:vAlign w:val="center"/>
          </w:tcPr>
          <w:p w14:paraId="24289F14">
            <w:pPr>
              <w:spacing w:line="360" w:lineRule="auto"/>
              <w:ind w:left="1084" w:hanging="1084"/>
              <w:rPr>
                <w:rFonts w:ascii="黑体" w:hAnsi="黑体" w:eastAsia="黑体"/>
                <w:b/>
                <w:sz w:val="24"/>
                <w:szCs w:val="24"/>
              </w:rPr>
            </w:pPr>
            <w:r>
              <w:rPr>
                <w:rFonts w:ascii="黑体" w:hAnsi="黑体" w:eastAsia="黑体"/>
                <w:b/>
                <w:sz w:val="24"/>
                <w:szCs w:val="24"/>
              </w:rPr>
              <w:t>乙方：</w:t>
            </w:r>
            <w:r>
              <w:rPr>
                <w:rFonts w:hint="eastAsia" w:ascii="黑体" w:hAnsi="黑体" w:eastAsia="黑体"/>
                <w:b/>
                <w:sz w:val="24"/>
                <w:szCs w:val="24"/>
              </w:rPr>
              <w:t xml:space="preserve"> </w:t>
            </w:r>
          </w:p>
        </w:tc>
      </w:tr>
      <w:tr w14:paraId="2A49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4261" w:type="dxa"/>
            <w:noWrap w:val="0"/>
            <w:vAlign w:val="center"/>
          </w:tcPr>
          <w:p w14:paraId="1831BD33">
            <w:pPr>
              <w:spacing w:line="360" w:lineRule="auto"/>
              <w:ind w:left="1084" w:hanging="1084"/>
              <w:rPr>
                <w:rFonts w:ascii="黑体" w:hAnsi="黑体" w:eastAsia="黑体"/>
                <w:b/>
                <w:sz w:val="24"/>
                <w:szCs w:val="24"/>
              </w:rPr>
            </w:pPr>
            <w:r>
              <w:rPr>
                <w:rFonts w:ascii="黑体" w:hAnsi="黑体" w:eastAsia="黑体"/>
                <w:b/>
                <w:sz w:val="24"/>
                <w:szCs w:val="24"/>
              </w:rPr>
              <w:t>代表人：</w:t>
            </w:r>
          </w:p>
          <w:p w14:paraId="674EBFB8">
            <w:pPr>
              <w:spacing w:line="360" w:lineRule="auto"/>
              <w:ind w:left="1084" w:hanging="1084"/>
              <w:rPr>
                <w:rFonts w:ascii="黑体" w:hAnsi="黑体" w:eastAsia="黑体"/>
                <w:b/>
                <w:sz w:val="24"/>
                <w:szCs w:val="24"/>
              </w:rPr>
            </w:pPr>
          </w:p>
          <w:p w14:paraId="0B23BD82">
            <w:pPr>
              <w:spacing w:line="360" w:lineRule="auto"/>
              <w:ind w:left="1084" w:hanging="1084"/>
              <w:rPr>
                <w:rFonts w:ascii="黑体" w:hAnsi="黑体" w:eastAsia="黑体"/>
                <w:b/>
                <w:sz w:val="24"/>
                <w:szCs w:val="24"/>
              </w:rPr>
            </w:pPr>
            <w:r>
              <w:rPr>
                <w:rFonts w:ascii="黑体" w:hAnsi="黑体" w:eastAsia="黑体"/>
                <w:b/>
                <w:sz w:val="24"/>
                <w:szCs w:val="24"/>
              </w:rPr>
              <w:t>地址：</w:t>
            </w:r>
          </w:p>
          <w:p w14:paraId="30E7C66F">
            <w:pPr>
              <w:spacing w:line="360" w:lineRule="auto"/>
              <w:ind w:left="1084" w:hanging="1084"/>
              <w:rPr>
                <w:rFonts w:ascii="黑体" w:hAnsi="黑体" w:eastAsia="黑体"/>
                <w:b/>
                <w:sz w:val="24"/>
                <w:szCs w:val="24"/>
              </w:rPr>
            </w:pPr>
          </w:p>
          <w:p w14:paraId="5C28F403">
            <w:pPr>
              <w:spacing w:line="360" w:lineRule="auto"/>
              <w:ind w:left="1084" w:hanging="1084"/>
              <w:rPr>
                <w:rFonts w:ascii="黑体" w:hAnsi="黑体" w:eastAsia="黑体"/>
                <w:b/>
                <w:sz w:val="24"/>
                <w:szCs w:val="24"/>
              </w:rPr>
            </w:pPr>
            <w:r>
              <w:rPr>
                <w:rFonts w:ascii="黑体" w:hAnsi="黑体" w:eastAsia="黑体"/>
                <w:b/>
                <w:sz w:val="24"/>
                <w:szCs w:val="24"/>
              </w:rPr>
              <w:t>税务登记证号：</w:t>
            </w:r>
          </w:p>
        </w:tc>
        <w:tc>
          <w:tcPr>
            <w:tcW w:w="4261" w:type="dxa"/>
            <w:noWrap w:val="0"/>
            <w:vAlign w:val="center"/>
          </w:tcPr>
          <w:p w14:paraId="1B74553B">
            <w:pPr>
              <w:spacing w:line="360" w:lineRule="auto"/>
              <w:ind w:left="1084" w:hanging="1084"/>
              <w:rPr>
                <w:rFonts w:ascii="黑体" w:hAnsi="黑体" w:eastAsia="黑体"/>
                <w:b/>
                <w:sz w:val="24"/>
                <w:szCs w:val="24"/>
              </w:rPr>
            </w:pPr>
            <w:r>
              <w:rPr>
                <w:rFonts w:ascii="黑体" w:hAnsi="黑体" w:eastAsia="黑体"/>
                <w:b/>
                <w:sz w:val="24"/>
                <w:szCs w:val="24"/>
              </w:rPr>
              <w:t>代表人：</w:t>
            </w:r>
            <w:r>
              <w:rPr>
                <w:rFonts w:hint="eastAsia" w:ascii="黑体" w:hAnsi="黑体" w:eastAsia="黑体"/>
                <w:b/>
                <w:sz w:val="24"/>
                <w:szCs w:val="24"/>
              </w:rPr>
              <w:t xml:space="preserve"> </w:t>
            </w:r>
          </w:p>
          <w:p w14:paraId="25BB5601">
            <w:pPr>
              <w:spacing w:line="360" w:lineRule="auto"/>
              <w:ind w:left="1084" w:hanging="1084"/>
              <w:rPr>
                <w:rFonts w:ascii="黑体" w:hAnsi="黑体" w:eastAsia="黑体"/>
                <w:b/>
                <w:sz w:val="24"/>
                <w:szCs w:val="24"/>
              </w:rPr>
            </w:pPr>
          </w:p>
          <w:p w14:paraId="1331C52F">
            <w:pPr>
              <w:spacing w:line="360" w:lineRule="auto"/>
              <w:ind w:left="1084" w:hanging="1084"/>
              <w:rPr>
                <w:rFonts w:ascii="黑体" w:hAnsi="黑体" w:eastAsia="黑体"/>
                <w:b/>
                <w:sz w:val="24"/>
                <w:szCs w:val="24"/>
              </w:rPr>
            </w:pPr>
            <w:r>
              <w:rPr>
                <w:rFonts w:ascii="黑体" w:hAnsi="黑体" w:eastAsia="黑体"/>
                <w:b/>
                <w:sz w:val="24"/>
                <w:szCs w:val="24"/>
              </w:rPr>
              <w:t>地址：</w:t>
            </w:r>
            <w:r>
              <w:rPr>
                <w:rFonts w:hint="eastAsia" w:ascii="黑体" w:hAnsi="黑体" w:eastAsia="黑体"/>
                <w:b/>
                <w:sz w:val="24"/>
                <w:szCs w:val="24"/>
              </w:rPr>
              <w:t xml:space="preserve"> </w:t>
            </w:r>
          </w:p>
          <w:p w14:paraId="487ABE54">
            <w:pPr>
              <w:spacing w:line="360" w:lineRule="auto"/>
              <w:ind w:left="1084" w:hanging="1084"/>
              <w:rPr>
                <w:rFonts w:ascii="黑体" w:hAnsi="黑体" w:eastAsia="黑体"/>
                <w:b/>
                <w:sz w:val="24"/>
                <w:szCs w:val="24"/>
              </w:rPr>
            </w:pPr>
          </w:p>
          <w:p w14:paraId="4F9C8E83">
            <w:pPr>
              <w:spacing w:line="360" w:lineRule="auto"/>
              <w:ind w:left="1084" w:hanging="1084"/>
              <w:rPr>
                <w:rFonts w:ascii="黑体" w:hAnsi="黑体" w:eastAsia="黑体"/>
                <w:b/>
                <w:sz w:val="24"/>
                <w:szCs w:val="24"/>
              </w:rPr>
            </w:pPr>
            <w:r>
              <w:rPr>
                <w:rFonts w:ascii="黑体" w:hAnsi="黑体" w:eastAsia="黑体"/>
                <w:b/>
                <w:sz w:val="24"/>
                <w:szCs w:val="24"/>
              </w:rPr>
              <w:t>税务登记证号：</w:t>
            </w:r>
            <w:r>
              <w:rPr>
                <w:rFonts w:hint="eastAsia" w:ascii="宋体" w:hAnsi="宋体" w:cs="宋体-18030"/>
                <w:color w:val="000000"/>
                <w:sz w:val="24"/>
                <w:szCs w:val="24"/>
              </w:rPr>
              <w:t xml:space="preserve"> </w:t>
            </w:r>
          </w:p>
        </w:tc>
      </w:tr>
      <w:tr w14:paraId="151B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261" w:type="dxa"/>
            <w:noWrap w:val="0"/>
            <w:vAlign w:val="center"/>
          </w:tcPr>
          <w:p w14:paraId="10587B09">
            <w:pPr>
              <w:spacing w:line="360" w:lineRule="auto"/>
              <w:ind w:firstLine="723" w:firstLineChars="300"/>
              <w:jc w:val="right"/>
              <w:rPr>
                <w:rFonts w:ascii="黑体" w:hAnsi="黑体" w:eastAsia="黑体"/>
                <w:b/>
                <w:sz w:val="24"/>
                <w:szCs w:val="24"/>
              </w:rPr>
            </w:pPr>
            <w:r>
              <w:rPr>
                <w:rFonts w:ascii="黑体" w:hAnsi="黑体" w:eastAsia="黑体"/>
                <w:b/>
                <w:sz w:val="24"/>
                <w:szCs w:val="24"/>
              </w:rPr>
              <w:t>年    月    日</w:t>
            </w:r>
          </w:p>
        </w:tc>
        <w:tc>
          <w:tcPr>
            <w:tcW w:w="4261" w:type="dxa"/>
            <w:noWrap w:val="0"/>
            <w:vAlign w:val="center"/>
          </w:tcPr>
          <w:p w14:paraId="6D4007B0">
            <w:pPr>
              <w:spacing w:line="360" w:lineRule="auto"/>
              <w:ind w:firstLine="723" w:firstLineChars="300"/>
              <w:jc w:val="right"/>
              <w:rPr>
                <w:rFonts w:ascii="黑体" w:hAnsi="黑体" w:eastAsia="黑体"/>
                <w:b/>
                <w:sz w:val="24"/>
                <w:szCs w:val="24"/>
              </w:rPr>
            </w:pPr>
            <w:r>
              <w:rPr>
                <w:rFonts w:ascii="黑体" w:hAnsi="黑体" w:eastAsia="黑体"/>
                <w:b/>
                <w:sz w:val="24"/>
                <w:szCs w:val="24"/>
              </w:rPr>
              <w:t>年    月    日</w:t>
            </w:r>
          </w:p>
        </w:tc>
      </w:tr>
      <w:tr w14:paraId="0DAD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top"/>
          </w:tcPr>
          <w:p w14:paraId="20FA829A">
            <w:pPr>
              <w:spacing w:line="360" w:lineRule="auto"/>
              <w:ind w:left="1084" w:hanging="1084"/>
              <w:jc w:val="center"/>
              <w:rPr>
                <w:rFonts w:ascii="黑体" w:hAnsi="黑体" w:eastAsia="黑体"/>
                <w:b/>
                <w:sz w:val="24"/>
                <w:szCs w:val="24"/>
              </w:rPr>
            </w:pPr>
            <w:r>
              <w:rPr>
                <w:rFonts w:ascii="黑体" w:hAnsi="黑体" w:eastAsia="黑体"/>
                <w:b/>
                <w:sz w:val="24"/>
                <w:szCs w:val="24"/>
              </w:rPr>
              <w:t>签约地点：厦门</w:t>
            </w:r>
          </w:p>
        </w:tc>
      </w:tr>
    </w:tbl>
    <w:p w14:paraId="52799ACF">
      <w:pPr>
        <w:ind w:left="945" w:hanging="945"/>
      </w:pPr>
    </w:p>
    <w:p w14:paraId="0F4061A9">
      <w:pPr>
        <w:jc w:val="left"/>
        <w:rPr>
          <w:rFonts w:hint="eastAsia"/>
        </w:rPr>
      </w:pPr>
      <w:r>
        <w:rPr>
          <w:rFonts w:hint="eastAsia" w:ascii="宋体" w:hAnsi="宋体"/>
          <w:b/>
          <w:sz w:val="24"/>
          <w:szCs w:val="24"/>
        </w:rPr>
        <w:br w:type="page"/>
      </w:r>
      <w:r>
        <w:rPr>
          <w:rFonts w:hint="eastAsia" w:ascii="宋体" w:hAnsi="宋体"/>
          <w:b/>
          <w:sz w:val="24"/>
          <w:szCs w:val="24"/>
        </w:rPr>
        <w:t xml:space="preserve">附件1.场地效果图 </w:t>
      </w:r>
    </w:p>
    <w:p w14:paraId="6CF5B932"/>
    <w:sectPr>
      <w:headerReference r:id="rId3" w:type="default"/>
      <w:footerReference r:id="rId4" w:type="default"/>
      <w:footerReference r:id="rId5" w:type="even"/>
      <w:pgSz w:w="11906" w:h="16838"/>
      <w:pgMar w:top="1440" w:right="1797" w:bottom="1440" w:left="1797" w:header="851" w:footer="992" w:gutter="0"/>
      <w:cols w:space="72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宋体-18030">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602A0">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C0331">
    <w:pPr>
      <w:pStyle w:val="3"/>
      <w:framePr w:wrap="around" w:vAnchor="text" w:hAnchor="margin" w:xAlign="center" w:y="1"/>
      <w:rPr>
        <w:rStyle w:val="7"/>
      </w:rPr>
    </w:pPr>
    <w:r>
      <w:fldChar w:fldCharType="begin"/>
    </w:r>
    <w:r>
      <w:rPr>
        <w:rStyle w:val="7"/>
      </w:rPr>
      <w:instrText xml:space="preserve">PAGE  </w:instrText>
    </w:r>
    <w:r>
      <w:fldChar w:fldCharType="end"/>
    </w:r>
  </w:p>
  <w:p w14:paraId="6751896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F916E">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25359"/>
    <w:multiLevelType w:val="multilevel"/>
    <w:tmpl w:val="04B25359"/>
    <w:lvl w:ilvl="0" w:tentative="0">
      <w:start w:val="1"/>
      <w:numFmt w:val="chineseCountingThousand"/>
      <w:suff w:val="space"/>
      <w:lvlText w:val="%1、"/>
      <w:lvlJc w:val="left"/>
      <w:pPr>
        <w:ind w:left="1202" w:hanging="720"/>
      </w:pPr>
      <w:rPr>
        <w:rFonts w:hint="default"/>
      </w:rPr>
    </w:lvl>
    <w:lvl w:ilvl="1" w:tentative="0">
      <w:start w:val="1"/>
      <w:numFmt w:val="decimal"/>
      <w:isLgl/>
      <w:suff w:val="space"/>
      <w:lvlText w:val="%1.%2"/>
      <w:lvlJc w:val="left"/>
      <w:pPr>
        <w:ind w:left="0" w:firstLine="482"/>
      </w:pPr>
      <w:rPr>
        <w:rFonts w:hint="eastAsia"/>
      </w:rPr>
    </w:lvl>
    <w:lvl w:ilvl="2" w:tentative="0">
      <w:start w:val="1"/>
      <w:numFmt w:val="decimal"/>
      <w:isLgl/>
      <w:suff w:val="space"/>
      <w:lvlText w:val="%1.%2.%3"/>
      <w:lvlJc w:val="left"/>
      <w:pPr>
        <w:ind w:left="0" w:firstLine="482"/>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91C84"/>
    <w:rsid w:val="63BA64E1"/>
    <w:rsid w:val="6B5A5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7">
    <w:name w:val="page number"/>
    <w:qFormat/>
    <w:uiPriority w:val="0"/>
  </w:style>
  <w:style w:type="paragraph" w:styleId="8">
    <w:name w:val="List Paragraph"/>
    <w:basedOn w:val="1"/>
    <w:qFormat/>
    <w:uiPriority w:val="34"/>
    <w:pPr>
      <w:ind w:firstLine="420" w:firstLineChars="200"/>
    </w:pPr>
  </w:style>
  <w:style w:type="paragraph" w:customStyle="1" w:styleId="9">
    <w:name w:val="样式1"/>
    <w:basedOn w:val="1"/>
    <w:qFormat/>
    <w:uiPriority w:val="0"/>
    <w:pPr>
      <w:spacing w:line="360" w:lineRule="auto"/>
      <w:jc w:val="center"/>
    </w:pPr>
    <w:rPr>
      <w:rFonts w:ascii="宋体" w:hAnsi="宋体"/>
      <w:b/>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6696</Words>
  <Characters>6934</Characters>
  <Lines>0</Lines>
  <Paragraphs>0</Paragraphs>
  <TotalTime>0</TotalTime>
  <ScaleCrop>false</ScaleCrop>
  <LinksUpToDate>false</LinksUpToDate>
  <CharactersWithSpaces>7277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2025-10-15T07:50:00Z</dcterms:created>
  <dc:creator>Administrator</dc:creator>
  <cp:lastModifiedBy>LICONGXIA</cp:lastModifiedBy>
  <dcterms:modified xsi:type="dcterms:W3CDTF">2025-11-12T07:51:38Z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eyJoZGlkIjoiYmI2OGIyOWYzNGVlNGExMDc0MzJhNmU0NDFlNDVkYWIiLCJ1c2VySWQiOiIyNzU2ODQ1MzIifQ==</vt:lpwstr>
  </property>
  <property fmtid="{D5CDD505-2E9C-101B-9397-08002B2CF9AE}" pid="4" name="ICV">
    <vt:lpwstr>FCC7AA68244D4D6B8D0D347970012E2C_13</vt:lpwstr>
  </property>
</Properties>
</file>