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063FF">
      <w:pPr>
        <w:jc w:val="center"/>
        <w:rPr>
          <w:rFonts w:ascii="宋体"/>
          <w:b/>
          <w:szCs w:val="21"/>
        </w:rPr>
      </w:pPr>
      <w:r>
        <w:rPr>
          <w:rFonts w:hint="eastAsia" w:ascii="宋体" w:hAnsi="宋体"/>
          <w:b/>
          <w:szCs w:val="21"/>
        </w:rPr>
        <w:t>厦门信息集团建设开发有限公司</w:t>
      </w:r>
    </w:p>
    <w:p w14:paraId="1B45FB37">
      <w:pPr>
        <w:jc w:val="center"/>
        <w:rPr>
          <w:rFonts w:ascii="宋体"/>
          <w:b/>
          <w:szCs w:val="21"/>
        </w:rPr>
      </w:pPr>
      <w:r>
        <w:rPr>
          <w:rFonts w:hint="eastAsia" w:ascii="宋体" w:hAnsi="宋体"/>
          <w:b/>
          <w:szCs w:val="21"/>
        </w:rPr>
        <w:t>网上竞租管理系统竞标规则</w:t>
      </w:r>
    </w:p>
    <w:p w14:paraId="5EFBFF9C">
      <w:pPr>
        <w:ind w:firstLine="420" w:firstLineChars="200"/>
        <w:rPr>
          <w:szCs w:val="21"/>
        </w:rPr>
      </w:pPr>
      <w:r>
        <w:rPr>
          <w:rFonts w:hint="eastAsia"/>
          <w:szCs w:val="21"/>
        </w:rPr>
        <w:t>为规范国有资产出租行为，确保国有资产的保值、增值，根据《中华人民共和国企业国有资产法》和厦门市国资委《关于规范国有企业资产出租管理的指导意见》</w:t>
      </w:r>
      <w:bookmarkStart w:id="0" w:name="_GoBack"/>
      <w:bookmarkEnd w:id="0"/>
      <w:r>
        <w:rPr>
          <w:rFonts w:hint="eastAsia"/>
          <w:szCs w:val="21"/>
        </w:rPr>
        <w:t>等规定，制定本规则。</w:t>
      </w:r>
    </w:p>
    <w:p w14:paraId="6A056BA7">
      <w:pPr>
        <w:ind w:firstLine="422" w:firstLineChars="200"/>
        <w:rPr>
          <w:b/>
          <w:szCs w:val="21"/>
        </w:rPr>
      </w:pPr>
      <w:r>
        <w:rPr>
          <w:rFonts w:hint="eastAsia"/>
          <w:b/>
          <w:szCs w:val="21"/>
        </w:rPr>
        <w:t>一、竞标方式</w:t>
      </w:r>
    </w:p>
    <w:p w14:paraId="2A5FA0A5">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本次竞标采用登录网上竞租管理系统进行网上公开竞价方式。</w:t>
      </w:r>
    </w:p>
    <w:p w14:paraId="6F5D2041">
      <w:pPr>
        <w:ind w:firstLine="422" w:firstLineChars="200"/>
        <w:rPr>
          <w:b/>
          <w:szCs w:val="21"/>
        </w:rPr>
      </w:pPr>
      <w:r>
        <w:rPr>
          <w:rFonts w:hint="eastAsia"/>
          <w:b/>
          <w:szCs w:val="21"/>
        </w:rPr>
        <w:t>二、竞标标的物说明</w:t>
      </w:r>
    </w:p>
    <w:p w14:paraId="34B61D20">
      <w:pPr>
        <w:ind w:firstLine="420" w:firstLineChars="200"/>
        <w:rPr>
          <w:szCs w:val="21"/>
        </w:rPr>
      </w:pPr>
      <w:r>
        <w:rPr>
          <w:rFonts w:hint="eastAsia"/>
          <w:szCs w:val="21"/>
        </w:rPr>
        <w:t>本次竞标标的物以现状进行竞标，竞标人已知悉原承租人尚未办理完成竞标标的物腾退手续。竞标人在招标人《房产出租竞标公告》规定的时间内应当自行了解竞标标的物情况；若不查看或错过查看时间，均视同认可竞标标的物现状。招标人视所有竞标人的行为是在完全了解竞标标的物现状的情况下做出的决定。网上竞标成交后，中标人不得对竞标标的物现状提出异议。</w:t>
      </w:r>
    </w:p>
    <w:p w14:paraId="06730C41">
      <w:pPr>
        <w:ind w:firstLine="422" w:firstLineChars="200"/>
        <w:rPr>
          <w:b/>
          <w:szCs w:val="21"/>
        </w:rPr>
      </w:pPr>
      <w:r>
        <w:rPr>
          <w:rFonts w:hint="eastAsia"/>
          <w:b/>
          <w:szCs w:val="21"/>
        </w:rPr>
        <w:t>三、报名确认</w:t>
      </w:r>
    </w:p>
    <w:p w14:paraId="1ACD5308">
      <w:pPr>
        <w:ind w:firstLine="420" w:firstLineChars="200"/>
        <w:rPr>
          <w:szCs w:val="21"/>
        </w:rPr>
      </w:pPr>
      <w:r>
        <w:rPr>
          <w:rFonts w:hint="eastAsia"/>
          <w:color w:val="000000" w:themeColor="text1"/>
          <w:szCs w:val="21"/>
          <w14:textFill>
            <w14:solidFill>
              <w14:schemeClr w14:val="tx1"/>
            </w14:solidFill>
          </w14:textFill>
        </w:rPr>
        <w:t>竞标人须于截止时间前缴交竞标保证金，并签署《竞租人承诺书》，持竞标保证金缴款单据原件、《竞租人承诺书》及有效证件（即营业执照、组织机构代码、税务登记证的复印件并加盖公司印章）到招标人指定地点办理登记。</w:t>
      </w:r>
      <w:r>
        <w:rPr>
          <w:rFonts w:hint="eastAsia"/>
          <w:szCs w:val="21"/>
        </w:rPr>
        <w:t>招标人有权对已报名的竞标人进行竞标资格审查，并确定最终竞标人，经招标人确认后，竞标人方可取得参加竞标资格。</w:t>
      </w:r>
    </w:p>
    <w:p w14:paraId="69B126DB">
      <w:pPr>
        <w:ind w:firstLine="420" w:firstLineChars="200"/>
        <w:rPr>
          <w:szCs w:val="21"/>
        </w:rPr>
      </w:pPr>
      <w:r>
        <w:rPr>
          <w:rFonts w:hint="eastAsia"/>
          <w:szCs w:val="21"/>
        </w:rPr>
        <w:t>竞标人取得竞标资格后，视为同意本规则。</w:t>
      </w:r>
    </w:p>
    <w:p w14:paraId="2F885268">
      <w:pPr>
        <w:ind w:firstLine="420" w:firstLineChars="200"/>
        <w:rPr>
          <w:szCs w:val="21"/>
        </w:rPr>
      </w:pPr>
      <w:r>
        <w:rPr>
          <w:rFonts w:hint="eastAsia"/>
          <w:szCs w:val="21"/>
        </w:rPr>
        <w:t>本次竞标不另行组织现场勘查。竞标人如有需要，应自行前往竞标标的物勘查。在报名时，竞标人应对竞标标的物现状有清楚认识，不得在竞标时或签约、履约过程中以不了解现状提出异议。</w:t>
      </w:r>
    </w:p>
    <w:p w14:paraId="1F048E85">
      <w:pPr>
        <w:ind w:firstLine="422" w:firstLineChars="200"/>
        <w:rPr>
          <w:b/>
          <w:szCs w:val="21"/>
        </w:rPr>
      </w:pPr>
      <w:r>
        <w:rPr>
          <w:rFonts w:hint="eastAsia"/>
          <w:b/>
          <w:szCs w:val="21"/>
        </w:rPr>
        <w:t>四、参与竞标</w:t>
      </w:r>
    </w:p>
    <w:p w14:paraId="0CCDB462">
      <w:pPr>
        <w:ind w:firstLine="420" w:firstLineChars="200"/>
        <w:rPr>
          <w:color w:val="0000FF"/>
          <w:szCs w:val="21"/>
        </w:rPr>
      </w:pPr>
      <w:r>
        <w:rPr>
          <w:rFonts w:hint="eastAsia"/>
          <w:szCs w:val="21"/>
        </w:rPr>
        <w:t>竞标人应在招标人《房产出租竞标公告》中规定的网上竞标时间内，登录网上竞租管理系统参与网上竞标，根据招标人对外公布的《网上竞租管理系统用户操作手册》（详见附件）参与网上竞标，未参与则视同放弃该次竞标</w:t>
      </w:r>
      <w:r>
        <w:rPr>
          <w:rFonts w:hint="eastAsia"/>
          <w:color w:val="auto"/>
          <w:szCs w:val="21"/>
        </w:rPr>
        <w:t>。在同等条件下，原承租人有优先承租权。</w:t>
      </w:r>
    </w:p>
    <w:p w14:paraId="7AB81441">
      <w:pPr>
        <w:ind w:firstLine="422" w:firstLineChars="200"/>
        <w:rPr>
          <w:b/>
          <w:szCs w:val="21"/>
        </w:rPr>
      </w:pPr>
      <w:r>
        <w:rPr>
          <w:rFonts w:hint="eastAsia"/>
          <w:b/>
          <w:szCs w:val="21"/>
        </w:rPr>
        <w:t>五、中标人合同签订和竞标保证金退还</w:t>
      </w:r>
    </w:p>
    <w:p w14:paraId="33B21086">
      <w:pPr>
        <w:ind w:firstLine="420" w:firstLineChars="200"/>
        <w:rPr>
          <w:szCs w:val="21"/>
        </w:rPr>
      </w:pPr>
      <w:r>
        <w:rPr>
          <w:rFonts w:hint="eastAsia"/>
          <w:color w:val="000000" w:themeColor="text1"/>
          <w:szCs w:val="21"/>
          <w14:textFill>
            <w14:solidFill>
              <w14:schemeClr w14:val="tx1"/>
            </w14:solidFill>
          </w14:textFill>
        </w:rPr>
        <w:t>中标人须于中标后10个工作日内与招标人签订《厦门市软件园店面租赁合同》；</w:t>
      </w:r>
      <w:r>
        <w:rPr>
          <w:rFonts w:hint="eastAsia"/>
          <w:szCs w:val="21"/>
        </w:rPr>
        <w:t>逾期未签合同，则招标人有权没收竞标保证金；竞标标的物另行招租。中标人中标后，中标人已交付的竞标保证金自动转为第一期租金；不足部分中标人应在签订《厦门市软件园店面租赁合同》前补足；超过履约保证金和第一期租金之和的部分竞标保证金，待中标人办理完房产移交手续后，招标人于</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个工作日内办理退还手续</w:t>
      </w:r>
      <w:r>
        <w:rPr>
          <w:rFonts w:hint="eastAsia"/>
          <w:szCs w:val="21"/>
        </w:rPr>
        <w:t>。</w:t>
      </w:r>
    </w:p>
    <w:p w14:paraId="068B5B24">
      <w:pPr>
        <w:tabs>
          <w:tab w:val="left" w:pos="5700"/>
        </w:tabs>
        <w:ind w:firstLine="422" w:firstLineChars="200"/>
        <w:rPr>
          <w:b/>
          <w:szCs w:val="21"/>
        </w:rPr>
      </w:pPr>
      <w:r>
        <w:rPr>
          <w:rFonts w:hint="eastAsia"/>
          <w:b/>
          <w:szCs w:val="21"/>
        </w:rPr>
        <w:t>六、未中标人保证金退还</w:t>
      </w:r>
      <w:r>
        <w:rPr>
          <w:b/>
          <w:szCs w:val="21"/>
        </w:rPr>
        <w:tab/>
      </w:r>
    </w:p>
    <w:p w14:paraId="46AC08A5">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竞标中未中标者交付的竞标保证金，一律于竞标结束后次日起</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个工作日内全额无息退还。</w:t>
      </w:r>
    </w:p>
    <w:p w14:paraId="304F75C8">
      <w:pPr>
        <w:ind w:firstLine="420" w:firstLineChars="200"/>
        <w:rPr>
          <w:szCs w:val="21"/>
        </w:rPr>
      </w:pPr>
      <w:r>
        <w:rPr>
          <w:rFonts w:hint="eastAsia"/>
          <w:szCs w:val="21"/>
        </w:rPr>
        <w:t>原承租人未中标的，应按照与招标人签订的《厦门市软件园租赁合同》约定把竞标标的物移交给招标人，标的物移交完成后</w:t>
      </w:r>
      <w:r>
        <w:rPr>
          <w:rFonts w:hint="eastAsia" w:ascii="宋体" w:hAnsi="宋体" w:cs="宋体"/>
          <w:kern w:val="0"/>
          <w:szCs w:val="21"/>
        </w:rPr>
        <w:t>（若原承租人在标地物注册地址的，应办理完营业场所的注销登记手续。）</w:t>
      </w:r>
      <w:r>
        <w:rPr>
          <w:szCs w:val="21"/>
        </w:rPr>
        <w:t>10</w:t>
      </w:r>
      <w:r>
        <w:rPr>
          <w:rFonts w:hint="eastAsia"/>
          <w:szCs w:val="21"/>
        </w:rPr>
        <w:t>个工作日内，招标人将竞标保证金全额无息退还给原承租人。</w:t>
      </w:r>
    </w:p>
    <w:p w14:paraId="5B9BDC83">
      <w:pPr>
        <w:ind w:firstLine="422" w:firstLineChars="200"/>
        <w:rPr>
          <w:b/>
          <w:szCs w:val="21"/>
        </w:rPr>
      </w:pPr>
      <w:r>
        <w:rPr>
          <w:rFonts w:hint="eastAsia"/>
          <w:b/>
          <w:szCs w:val="21"/>
        </w:rPr>
        <w:t>七、其他事项</w:t>
      </w:r>
    </w:p>
    <w:p w14:paraId="3A02E9E8">
      <w:pPr>
        <w:ind w:firstLine="420" w:firstLineChars="200"/>
        <w:rPr>
          <w:szCs w:val="21"/>
        </w:rPr>
      </w:pPr>
      <w:r>
        <w:rPr>
          <w:rFonts w:hint="eastAsia"/>
          <w:szCs w:val="21"/>
        </w:rPr>
        <w:t>（一）竞标过程中，若网上竞租管理系统出现故障或其他异常情况时，招标人有权终止本次竞标活动。</w:t>
      </w:r>
    </w:p>
    <w:p w14:paraId="40CB9B72">
      <w:pPr>
        <w:ind w:firstLine="420" w:firstLineChars="200"/>
        <w:rPr>
          <w:szCs w:val="21"/>
        </w:rPr>
      </w:pPr>
      <w:r>
        <w:rPr>
          <w:rFonts w:hint="eastAsia"/>
          <w:szCs w:val="21"/>
        </w:rPr>
        <w:t>（二）竞标标的物在《房产出租竞标公告》公告期内，若由于政府等原因导致该标的物无法出租的，招标人有权撤回公告，并退还竞标人已支付的竞标保证金。</w:t>
      </w:r>
    </w:p>
    <w:p w14:paraId="503503DA">
      <w:pPr>
        <w:ind w:firstLine="420" w:firstLineChars="200"/>
        <w:rPr>
          <w:szCs w:val="21"/>
        </w:rPr>
      </w:pPr>
      <w:r>
        <w:rPr>
          <w:rFonts w:hint="eastAsia"/>
          <w:szCs w:val="21"/>
        </w:rPr>
        <w:t>（三）若由于原承租人原因致使竞标标的物未能按期腾退，则中标人同意，与招标人签订的《厦门市软件园店面租赁合同》起租日期自竞标标的物腾退之日起计算，租期相应顺延。</w:t>
      </w:r>
    </w:p>
    <w:p w14:paraId="10B80E8B">
      <w:pPr>
        <w:ind w:firstLine="420" w:firstLineChars="200"/>
        <w:rPr>
          <w:color w:val="auto"/>
          <w:szCs w:val="21"/>
        </w:rPr>
      </w:pPr>
      <w:r>
        <w:rPr>
          <w:rFonts w:hint="eastAsia"/>
          <w:szCs w:val="21"/>
        </w:rPr>
        <w:t>（四）竞标过程中竞标人在竞租过程中需自行登陆系统进行操作，竞租环境与其个人使用的电脑、网络连接、人为因素均有关</w:t>
      </w:r>
      <w:r>
        <w:rPr>
          <w:rFonts w:hint="eastAsia"/>
          <w:color w:val="auto"/>
          <w:szCs w:val="21"/>
        </w:rPr>
        <w:t>系。投标结果按系统中标最高价确认，同等条件下原承租人享有优先承租权，最终以招标人发出的竞租成功通知书为准。</w:t>
      </w:r>
    </w:p>
    <w:p w14:paraId="1FD9AA0E">
      <w:pPr>
        <w:ind w:firstLine="422" w:firstLineChars="200"/>
        <w:rPr>
          <w:b/>
          <w:szCs w:val="21"/>
        </w:rPr>
      </w:pPr>
      <w:r>
        <w:rPr>
          <w:rFonts w:hint="eastAsia"/>
          <w:b/>
          <w:szCs w:val="21"/>
        </w:rPr>
        <w:t>八、名词解释</w:t>
      </w:r>
    </w:p>
    <w:p w14:paraId="46B530BF">
      <w:pPr>
        <w:ind w:firstLine="420" w:firstLineChars="200"/>
        <w:rPr>
          <w:szCs w:val="21"/>
        </w:rPr>
      </w:pPr>
      <w:r>
        <w:rPr>
          <w:rFonts w:hint="eastAsia"/>
          <w:szCs w:val="21"/>
        </w:rPr>
        <w:t>（一）招标人：指对房产出租提出招标、组织招标的法人单位或者其他组织，本规则中的招标人为厦门信息集团建设开发有限公司。</w:t>
      </w:r>
    </w:p>
    <w:p w14:paraId="28277B75">
      <w:pPr>
        <w:ind w:firstLine="420" w:firstLineChars="200"/>
        <w:rPr>
          <w:szCs w:val="21"/>
        </w:rPr>
      </w:pPr>
      <w:r>
        <w:rPr>
          <w:rFonts w:hint="eastAsia"/>
          <w:szCs w:val="21"/>
        </w:rPr>
        <w:t>（二）原承租人：指竞标标的物在本次招标前的上一期承租人。</w:t>
      </w:r>
    </w:p>
    <w:p w14:paraId="0B619C2D">
      <w:pPr>
        <w:ind w:firstLine="420" w:firstLineChars="200"/>
        <w:rPr>
          <w:szCs w:val="21"/>
        </w:rPr>
      </w:pPr>
      <w:r>
        <w:rPr>
          <w:rFonts w:hint="eastAsia"/>
          <w:szCs w:val="21"/>
        </w:rPr>
        <w:t>（三）竞标人：指响应招标、参加投标竞争的法人或者其他组织（含原承租人）。</w:t>
      </w:r>
    </w:p>
    <w:p w14:paraId="5772349D">
      <w:pPr>
        <w:ind w:firstLine="420" w:firstLineChars="200"/>
        <w:rPr>
          <w:szCs w:val="21"/>
        </w:rPr>
      </w:pPr>
      <w:r>
        <w:rPr>
          <w:rFonts w:hint="eastAsia"/>
          <w:szCs w:val="21"/>
        </w:rPr>
        <w:t>（四）中标人：指响应招标、参加投标竞标，并最终中标的法人或者其他组织。</w:t>
      </w:r>
    </w:p>
    <w:p w14:paraId="22451D0F">
      <w:pPr>
        <w:ind w:firstLine="420" w:firstLineChars="200"/>
        <w:rPr>
          <w:szCs w:val="21"/>
        </w:rPr>
      </w:pPr>
      <w:r>
        <w:rPr>
          <w:rFonts w:hint="eastAsia"/>
          <w:szCs w:val="21"/>
        </w:rPr>
        <w:t>（五）竞标过程：自《房产出租竞标公告》发布时起，至双方正式签订合同并交付标的物止。</w:t>
      </w:r>
    </w:p>
    <w:p w14:paraId="6FBCB268">
      <w:pPr>
        <w:ind w:firstLine="422" w:firstLineChars="200"/>
        <w:rPr>
          <w:rFonts w:ascii="宋体" w:cs="宋体"/>
          <w:kern w:val="0"/>
          <w:szCs w:val="21"/>
        </w:rPr>
      </w:pPr>
      <w:r>
        <w:rPr>
          <w:rFonts w:hint="eastAsia"/>
          <w:b/>
          <w:szCs w:val="21"/>
        </w:rPr>
        <w:t>九、本规则的最终解释权归招标人。</w:t>
      </w:r>
    </w:p>
    <w:p w14:paraId="0371CF1D">
      <w:pPr>
        <w:widowControl/>
        <w:spacing w:before="150" w:after="150"/>
        <w:jc w:val="right"/>
        <w:rPr>
          <w:rFonts w:ascii="宋体" w:cs="宋体"/>
          <w:kern w:val="0"/>
          <w:szCs w:val="21"/>
        </w:rPr>
      </w:pPr>
      <w:r>
        <w:rPr>
          <w:rFonts w:hint="eastAsia" w:ascii="宋体" w:hAnsi="宋体" w:cs="宋体"/>
          <w:kern w:val="0"/>
          <w:szCs w:val="21"/>
        </w:rPr>
        <w:t>厦门信息集团建设开发有限公司</w:t>
      </w:r>
      <w:r>
        <w:rPr>
          <w:rFonts w:ascii="宋体" w:cs="宋体"/>
          <w:kern w:val="0"/>
          <w:szCs w:val="21"/>
        </w:rPr>
        <w:br w:type="textWrapping"/>
      </w:r>
      <w:r>
        <w:rPr>
          <w:rFonts w:ascii="宋体" w:hAnsi="宋体" w:cs="宋体"/>
          <w:kern w:val="0"/>
          <w:szCs w:val="21"/>
        </w:rPr>
        <w:t>202</w:t>
      </w:r>
      <w:r>
        <w:rPr>
          <w:rFonts w:hint="eastAsia" w:ascii="宋体" w:hAnsi="宋体" w:cs="宋体"/>
          <w:kern w:val="0"/>
          <w:szCs w:val="21"/>
          <w:lang w:val="en-US" w:eastAsia="zh-CN"/>
        </w:rPr>
        <w:t>4</w:t>
      </w:r>
      <w:r>
        <w:rPr>
          <w:rFonts w:hint="eastAsia" w:ascii="宋体" w:hAnsi="宋体" w:cs="宋体"/>
          <w:kern w:val="0"/>
          <w:szCs w:val="21"/>
        </w:rPr>
        <w:t>年</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1</w:t>
      </w:r>
      <w:r>
        <w:rPr>
          <w:rFonts w:hint="eastAsia" w:ascii="宋体" w:hAnsi="宋体" w:cs="宋体"/>
          <w:kern w:val="0"/>
          <w:szCs w:val="21"/>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zA2YTU3OGEzYjYxZTUyZWE4ZGU0OThhOTgwMWIifQ=="/>
  </w:docVars>
  <w:rsids>
    <w:rsidRoot w:val="002E0214"/>
    <w:rsid w:val="00217286"/>
    <w:rsid w:val="0022476D"/>
    <w:rsid w:val="0028604A"/>
    <w:rsid w:val="002E0214"/>
    <w:rsid w:val="002E29C0"/>
    <w:rsid w:val="00336813"/>
    <w:rsid w:val="00425B3A"/>
    <w:rsid w:val="00540C94"/>
    <w:rsid w:val="005B0347"/>
    <w:rsid w:val="005E494A"/>
    <w:rsid w:val="005E7B79"/>
    <w:rsid w:val="005F5F25"/>
    <w:rsid w:val="00684588"/>
    <w:rsid w:val="008933BE"/>
    <w:rsid w:val="009330AA"/>
    <w:rsid w:val="00994995"/>
    <w:rsid w:val="009C7CD6"/>
    <w:rsid w:val="00A60B2B"/>
    <w:rsid w:val="00A76082"/>
    <w:rsid w:val="00B05F8A"/>
    <w:rsid w:val="00BD616E"/>
    <w:rsid w:val="00C84F68"/>
    <w:rsid w:val="00CA50B1"/>
    <w:rsid w:val="00E01F02"/>
    <w:rsid w:val="00E94D10"/>
    <w:rsid w:val="00EB1774"/>
    <w:rsid w:val="0FA73441"/>
    <w:rsid w:val="1D3B75E4"/>
    <w:rsid w:val="299344DE"/>
    <w:rsid w:val="3CEE17D1"/>
    <w:rsid w:val="4A2F7355"/>
    <w:rsid w:val="532D2C2C"/>
    <w:rsid w:val="7E28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1617</Words>
  <Characters>1632</Characters>
  <Lines>11</Lines>
  <Paragraphs>3</Paragraphs>
  <TotalTime>22</TotalTime>
  <ScaleCrop>false</ScaleCrop>
  <LinksUpToDate>false</LinksUpToDate>
  <CharactersWithSpaces>1633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2020-09-07T08:43:00Z</dcterms:created>
  <dc:creator>吴晨诚</dc:creator>
  <cp:lastModifiedBy>微信用户</cp:lastModifiedBy>
  <dcterms:modified xsi:type="dcterms:W3CDTF">2025-03-14T02:07:17Z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97181878819E4D71ADC7E6672ED634FC_13</vt:lpwstr>
  </property>
  <property fmtid="{D5CDD505-2E9C-101B-9397-08002B2CF9AE}" pid="4" name="KSOTemplateDocerSaveRecord">
    <vt:lpwstr>eyJoZGlkIjoiNTQyNzA2YTU3OGEzYjYxZTUyZWE4ZGU0OThhOTgwMWIiLCJ1c2VySWQiOiIxMjczMzM2ODQ2In0=</vt:lpwstr>
  </property>
</Properties>
</file>